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3B10" w14:textId="008197B7" w:rsidR="00F705A5" w:rsidRPr="00E46B5F" w:rsidRDefault="007D3868" w:rsidP="00B7653D">
      <w:pPr>
        <w:pStyle w:val="RunningTitle"/>
      </w:pPr>
      <w:bookmarkStart w:id="0" w:name="_Toc211349313"/>
      <w:bookmarkStart w:id="1" w:name="_Hlk207705397"/>
      <w:r w:rsidRPr="00E46B5F">
        <w:t xml:space="preserve">NanoBio4Can: </w:t>
      </w:r>
      <w:r w:rsidR="00DC5981" w:rsidRPr="00E46B5F">
        <w:t>Secondment</w:t>
      </w:r>
      <w:r w:rsidR="00E32AC5" w:rsidRPr="00E46B5F">
        <w:t xml:space="preserve"> </w:t>
      </w:r>
      <w:r w:rsidR="00E54D1E" w:rsidRPr="00E46B5F">
        <w:t xml:space="preserve">Application </w:t>
      </w:r>
      <w:r w:rsidR="005B71CB" w:rsidRPr="00E46B5F">
        <w:t>Dossier</w:t>
      </w:r>
      <w:bookmarkEnd w:id="0"/>
    </w:p>
    <w:p w14:paraId="661231DC" w14:textId="12EB0E91" w:rsidR="00685C94" w:rsidRPr="00E46B5F" w:rsidRDefault="00685C94" w:rsidP="00F22886">
      <w:pPr>
        <w:rPr>
          <w:rFonts w:ascii="Tenorite Display" w:hAnsi="Tenorite Display" w:cs="Calibri"/>
        </w:rPr>
      </w:pPr>
    </w:p>
    <w:p w14:paraId="7E7F1FF4" w14:textId="59D72A02" w:rsidR="00A0764B" w:rsidRPr="00E46B5F" w:rsidRDefault="00A0764B" w:rsidP="00F22886">
      <w:pPr>
        <w:rPr>
          <w:rFonts w:ascii="Tenorite Display" w:hAnsi="Tenorite Display" w:cs="Calibri"/>
        </w:rPr>
      </w:pPr>
    </w:p>
    <w:p w14:paraId="7E20FF65" w14:textId="77777777" w:rsidR="000900D7" w:rsidRPr="00E46B5F" w:rsidRDefault="000900D7" w:rsidP="00F22886">
      <w:pPr>
        <w:rPr>
          <w:rFonts w:ascii="Tenorite Display" w:hAnsi="Tenorite Display" w:cs="Calibri"/>
        </w:rPr>
      </w:pPr>
    </w:p>
    <w:p w14:paraId="4090D347" w14:textId="0E806B25" w:rsidR="003B7C76" w:rsidRPr="00E46B5F" w:rsidRDefault="003B7C76"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Call:</w:t>
      </w:r>
      <w:r w:rsidR="00E95FFB" w:rsidRPr="00E46B5F">
        <w:rPr>
          <w:rFonts w:ascii="Tenorite Display" w:hAnsi="Tenorite Display" w:cs="Calibri"/>
          <w:color w:val="071320" w:themeColor="text2" w:themeShade="80"/>
          <w:sz w:val="28"/>
          <w:szCs w:val="28"/>
        </w:rPr>
        <w:t xml:space="preserve"> </w:t>
      </w:r>
      <w:r w:rsidRPr="00E46B5F">
        <w:rPr>
          <w:rFonts w:ascii="Tenorite Display" w:hAnsi="Tenorite Display" w:cs="Calibri"/>
          <w:color w:val="071320" w:themeColor="text2" w:themeShade="80"/>
          <w:sz w:val="28"/>
          <w:szCs w:val="28"/>
        </w:rPr>
        <w:t>HORIZON-MSCA-2022-COFUND-01</w:t>
      </w:r>
    </w:p>
    <w:p w14:paraId="148C19F1" w14:textId="2269633D" w:rsidR="00F749C3" w:rsidRPr="00E46B5F" w:rsidRDefault="003B7C76"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Type of Action:</w:t>
      </w:r>
      <w:r w:rsidRPr="00E46B5F">
        <w:rPr>
          <w:rFonts w:ascii="Tenorite Display" w:hAnsi="Tenorite Display" w:cs="Calibri"/>
          <w:color w:val="071320" w:themeColor="text2" w:themeShade="80"/>
          <w:sz w:val="28"/>
          <w:szCs w:val="28"/>
        </w:rPr>
        <w:t xml:space="preserve"> </w:t>
      </w:r>
      <w:r w:rsidR="00F749C3" w:rsidRPr="00E46B5F">
        <w:rPr>
          <w:rFonts w:ascii="Tenorite Display" w:hAnsi="Tenorite Display" w:cs="Calibri"/>
          <w:color w:val="071320" w:themeColor="text2" w:themeShade="80"/>
          <w:sz w:val="28"/>
          <w:szCs w:val="28"/>
        </w:rPr>
        <w:t>HORIZON TMA MSCA Cofund Postdoctoral Program</w:t>
      </w:r>
    </w:p>
    <w:p w14:paraId="5DCBF084" w14:textId="77777777" w:rsidR="00F749C3" w:rsidRPr="00E46B5F" w:rsidRDefault="00F749C3"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Project Title:</w:t>
      </w:r>
      <w:r w:rsidRPr="00E46B5F">
        <w:rPr>
          <w:rFonts w:ascii="Tenorite Display" w:hAnsi="Tenorite Display" w:cs="Calibri"/>
          <w:color w:val="071320" w:themeColor="text2" w:themeShade="80"/>
          <w:sz w:val="28"/>
          <w:szCs w:val="28"/>
        </w:rPr>
        <w:t xml:space="preserve"> Nanobiotechnologies for Innovative Therapeutic Approaches for Cancer </w:t>
      </w:r>
    </w:p>
    <w:p w14:paraId="73D6DA1B" w14:textId="64EFE20C" w:rsidR="00F749C3" w:rsidRPr="00E46B5F" w:rsidRDefault="00F749C3"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Project Acronym:</w:t>
      </w:r>
      <w:r w:rsidRPr="00E46B5F">
        <w:rPr>
          <w:rFonts w:ascii="Tenorite Display" w:hAnsi="Tenorite Display" w:cs="Calibri"/>
          <w:color w:val="071320" w:themeColor="text2" w:themeShade="80"/>
          <w:sz w:val="28"/>
          <w:szCs w:val="28"/>
        </w:rPr>
        <w:t xml:space="preserve"> </w:t>
      </w:r>
      <w:bookmarkStart w:id="2" w:name="_Hlk197591305"/>
      <w:r w:rsidRPr="00E46B5F">
        <w:rPr>
          <w:rFonts w:ascii="Tenorite Display" w:hAnsi="Tenorite Display" w:cs="Calibri"/>
          <w:color w:val="071320" w:themeColor="text2" w:themeShade="80"/>
          <w:sz w:val="28"/>
          <w:szCs w:val="28"/>
        </w:rPr>
        <w:t>NanoBio4Can</w:t>
      </w:r>
      <w:bookmarkEnd w:id="2"/>
    </w:p>
    <w:p w14:paraId="147A3C11" w14:textId="1B5CB82E" w:rsidR="00F749C3" w:rsidRPr="00E46B5F" w:rsidRDefault="00F749C3"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EU Project ID:</w:t>
      </w:r>
      <w:r w:rsidRPr="00E46B5F">
        <w:rPr>
          <w:rFonts w:ascii="Tenorite Display" w:hAnsi="Tenorite Display" w:cs="Calibri"/>
          <w:color w:val="071320" w:themeColor="text2" w:themeShade="80"/>
          <w:sz w:val="28"/>
          <w:szCs w:val="28"/>
        </w:rPr>
        <w:t xml:space="preserve"> 101126492</w:t>
      </w:r>
    </w:p>
    <w:p w14:paraId="16FBEEA2" w14:textId="4E82FEC7" w:rsidR="00F749C3" w:rsidRPr="00E46B5F" w:rsidRDefault="00F749C3"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TUBITAK project ID:</w:t>
      </w:r>
      <w:r w:rsidRPr="00E46B5F">
        <w:rPr>
          <w:rFonts w:ascii="Tenorite Display" w:hAnsi="Tenorite Display" w:cs="Calibri"/>
          <w:color w:val="071320" w:themeColor="text2" w:themeShade="80"/>
          <w:sz w:val="28"/>
          <w:szCs w:val="28"/>
        </w:rPr>
        <w:t xml:space="preserve"> 123C460</w:t>
      </w:r>
    </w:p>
    <w:p w14:paraId="305F0E33" w14:textId="30156F75" w:rsidR="00F749C3" w:rsidRPr="00E46B5F" w:rsidRDefault="00882E50"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 xml:space="preserve">Fellowship </w:t>
      </w:r>
      <w:r w:rsidR="00F749C3" w:rsidRPr="00E46B5F">
        <w:rPr>
          <w:rFonts w:ascii="Tenorite Display" w:hAnsi="Tenorite Display" w:cs="Calibri"/>
          <w:b/>
          <w:bCs/>
          <w:color w:val="071320" w:themeColor="text2" w:themeShade="80"/>
          <w:sz w:val="28"/>
          <w:szCs w:val="28"/>
        </w:rPr>
        <w:t>Duration:</w:t>
      </w:r>
      <w:r w:rsidR="00F749C3" w:rsidRPr="00E46B5F">
        <w:rPr>
          <w:rFonts w:ascii="Tenorite Display" w:hAnsi="Tenorite Display" w:cs="Calibri"/>
          <w:color w:val="071320" w:themeColor="text2" w:themeShade="80"/>
          <w:sz w:val="28"/>
          <w:szCs w:val="28"/>
        </w:rPr>
        <w:t xml:space="preserve">  Max 24 months/Fellow</w:t>
      </w:r>
    </w:p>
    <w:p w14:paraId="1EB36AFF" w14:textId="181B6631" w:rsidR="00F749C3" w:rsidRPr="00E46B5F" w:rsidRDefault="00F749C3"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Project Timeline:</w:t>
      </w:r>
      <w:r w:rsidRPr="00E46B5F">
        <w:rPr>
          <w:rFonts w:ascii="Tenorite Display" w:hAnsi="Tenorite Display" w:cs="Calibri"/>
          <w:color w:val="071320" w:themeColor="text2" w:themeShade="80"/>
          <w:sz w:val="28"/>
          <w:szCs w:val="28"/>
        </w:rPr>
        <w:t xml:space="preserve"> </w:t>
      </w:r>
      <w:r w:rsidR="003B7C76" w:rsidRPr="00E46B5F">
        <w:rPr>
          <w:rFonts w:ascii="Tenorite Display" w:hAnsi="Tenorite Display" w:cs="Calibri"/>
          <w:color w:val="071320" w:themeColor="text2" w:themeShade="80"/>
          <w:sz w:val="28"/>
          <w:szCs w:val="28"/>
        </w:rPr>
        <w:t>01 Nov 2023</w:t>
      </w:r>
      <w:r w:rsidR="00882E50" w:rsidRPr="00E46B5F">
        <w:rPr>
          <w:rFonts w:ascii="Tenorite Display" w:hAnsi="Tenorite Display" w:cs="Calibri"/>
          <w:color w:val="071320" w:themeColor="text2" w:themeShade="80"/>
          <w:sz w:val="28"/>
          <w:szCs w:val="28"/>
        </w:rPr>
        <w:t>-31 October 2028</w:t>
      </w:r>
      <w:r w:rsidR="000B5667" w:rsidRPr="00E46B5F">
        <w:rPr>
          <w:rFonts w:ascii="Tenorite Display" w:hAnsi="Tenorite Display" w:cs="Calibri"/>
          <w:color w:val="071320" w:themeColor="text2" w:themeShade="80"/>
          <w:sz w:val="28"/>
          <w:szCs w:val="28"/>
        </w:rPr>
        <w:t xml:space="preserve"> </w:t>
      </w:r>
    </w:p>
    <w:p w14:paraId="18459986" w14:textId="444BC736" w:rsidR="00882E50" w:rsidRPr="00E46B5F" w:rsidRDefault="00882E50" w:rsidP="001E6877">
      <w:pPr>
        <w:spacing w:before="0" w:beforeAutospacing="0" w:after="0" w:afterAutospacing="0"/>
        <w:rPr>
          <w:rFonts w:ascii="Tenorite Display" w:hAnsi="Tenorite Display" w:cs="Calibri"/>
          <w:color w:val="071320" w:themeColor="text2" w:themeShade="80"/>
          <w:sz w:val="28"/>
          <w:szCs w:val="28"/>
        </w:rPr>
      </w:pPr>
      <w:r w:rsidRPr="00E46B5F">
        <w:rPr>
          <w:rFonts w:ascii="Tenorite Display" w:hAnsi="Tenorite Display" w:cs="Calibri"/>
          <w:b/>
          <w:bCs/>
          <w:color w:val="071320" w:themeColor="text2" w:themeShade="80"/>
          <w:sz w:val="28"/>
          <w:szCs w:val="28"/>
        </w:rPr>
        <w:t>Overall Project Duration:</w:t>
      </w:r>
      <w:r w:rsidRPr="00E46B5F">
        <w:rPr>
          <w:rFonts w:ascii="Tenorite Display" w:hAnsi="Tenorite Display" w:cs="Calibri"/>
          <w:color w:val="071320" w:themeColor="text2" w:themeShade="80"/>
          <w:sz w:val="28"/>
          <w:szCs w:val="28"/>
        </w:rPr>
        <w:t xml:space="preserve"> 60 Months</w:t>
      </w:r>
    </w:p>
    <w:p w14:paraId="188F2551" w14:textId="77777777" w:rsidR="000900D7" w:rsidRPr="00E46B5F" w:rsidRDefault="000900D7" w:rsidP="00E95FFB">
      <w:pPr>
        <w:spacing w:before="0" w:beforeAutospacing="0" w:after="0" w:afterAutospacing="0" w:line="360" w:lineRule="auto"/>
        <w:rPr>
          <w:rFonts w:ascii="Tenorite Display" w:hAnsi="Tenorite Display" w:cs="Calibri"/>
          <w:color w:val="071320" w:themeColor="text2" w:themeShade="80"/>
        </w:rPr>
      </w:pPr>
    </w:p>
    <w:p w14:paraId="03CAF91B" w14:textId="77777777" w:rsidR="00E83F5D" w:rsidRPr="00E46B5F" w:rsidRDefault="00E83F5D" w:rsidP="00E95FFB">
      <w:pPr>
        <w:spacing w:before="0" w:beforeAutospacing="0" w:after="0" w:afterAutospacing="0" w:line="360" w:lineRule="auto"/>
        <w:rPr>
          <w:rFonts w:ascii="Tenorite Display" w:hAnsi="Tenorite Display" w:cs="Calibri"/>
          <w:color w:val="071320" w:themeColor="text2" w:themeShade="80"/>
        </w:rPr>
      </w:pPr>
    </w:p>
    <w:p w14:paraId="5DDA7B51" w14:textId="77777777" w:rsidR="00E83F5D" w:rsidRPr="00E46B5F" w:rsidRDefault="00E83F5D" w:rsidP="00E95FFB">
      <w:pPr>
        <w:spacing w:before="0" w:beforeAutospacing="0" w:after="0" w:afterAutospacing="0" w:line="360" w:lineRule="auto"/>
        <w:rPr>
          <w:rFonts w:ascii="Tenorite Display" w:hAnsi="Tenorite Display" w:cs="Calibri"/>
          <w:color w:val="071320" w:themeColor="text2" w:themeShade="80"/>
        </w:rPr>
      </w:pPr>
    </w:p>
    <w:bookmarkEnd w:id="1"/>
    <w:p w14:paraId="326F5250" w14:textId="77777777" w:rsidR="008223DE" w:rsidRPr="00E46B5F" w:rsidRDefault="008223DE" w:rsidP="00E95FFB">
      <w:pPr>
        <w:spacing w:before="0" w:beforeAutospacing="0" w:after="0" w:afterAutospacing="0" w:line="360" w:lineRule="auto"/>
        <w:rPr>
          <w:rFonts w:ascii="Tenorite Display" w:hAnsi="Tenorite Display" w:cs="Calibri"/>
          <w:color w:val="071320" w:themeColor="text2" w:themeShade="80"/>
        </w:rPr>
      </w:pPr>
    </w:p>
    <w:p w14:paraId="04BC96CC" w14:textId="05EBC736" w:rsidR="00881FB3" w:rsidRPr="00E46B5F" w:rsidRDefault="008223DE" w:rsidP="00230CDA">
      <w:pPr>
        <w:rPr>
          <w:rFonts w:ascii="Tenorite Display" w:hAnsi="Tenorite Display" w:cs="Calibri"/>
        </w:rPr>
      </w:pPr>
      <w:r w:rsidRPr="00E46B5F">
        <w:rPr>
          <w:rFonts w:ascii="Tenorite Display" w:hAnsi="Tenorite Display" w:cs="Calibri"/>
          <w:noProof/>
        </w:rPr>
        <w:drawing>
          <wp:inline distT="0" distB="0" distL="0" distR="0" wp14:anchorId="41460F93" wp14:editId="21B86F47">
            <wp:extent cx="5486400" cy="1335405"/>
            <wp:effectExtent l="0" t="0" r="0" b="0"/>
            <wp:docPr id="196730478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04780" name="Picture 1" descr="A close-up of a logo&#10;&#10;AI-generated content may be incorrect."/>
                    <pic:cNvPicPr/>
                  </pic:nvPicPr>
                  <pic:blipFill>
                    <a:blip r:embed="rId8"/>
                    <a:stretch>
                      <a:fillRect/>
                    </a:stretch>
                  </pic:blipFill>
                  <pic:spPr>
                    <a:xfrm>
                      <a:off x="0" y="0"/>
                      <a:ext cx="5486400" cy="1335405"/>
                    </a:xfrm>
                    <a:prstGeom prst="rect">
                      <a:avLst/>
                    </a:prstGeom>
                  </pic:spPr>
                </pic:pic>
              </a:graphicData>
            </a:graphic>
          </wp:inline>
        </w:drawing>
      </w:r>
    </w:p>
    <w:p w14:paraId="3D895F10" w14:textId="77777777" w:rsidR="00FA498F" w:rsidRPr="00E46B5F" w:rsidRDefault="00FA498F" w:rsidP="00230CDA">
      <w:pPr>
        <w:rPr>
          <w:rFonts w:ascii="Tenorite Display" w:eastAsiaTheme="majorEastAsia" w:hAnsi="Tenorite Display" w:cs="Calibri"/>
          <w:color w:val="0A1D30" w:themeColor="text2" w:themeShade="BF"/>
        </w:rPr>
      </w:pPr>
      <w:bookmarkStart w:id="3" w:name="_Hlk197591278"/>
      <w:r w:rsidRPr="00E46B5F">
        <w:rPr>
          <w:rFonts w:ascii="Tenorite Display" w:hAnsi="Tenorite Display" w:cs="Calibri"/>
        </w:rPr>
        <w:br w:type="page"/>
      </w:r>
    </w:p>
    <w:sdt>
      <w:sdtPr>
        <w:rPr>
          <w:color w:val="000000"/>
          <w14:textFill>
            <w14:solidFill>
              <w14:srgbClr w14:val="000000">
                <w14:lumMod w14:val="75000"/>
              </w14:srgbClr>
            </w14:solidFill>
          </w14:textFill>
        </w:rPr>
        <w:id w:val="-1973435072"/>
        <w:docPartObj>
          <w:docPartGallery w:val="Table of Contents"/>
          <w:docPartUnique/>
        </w:docPartObj>
      </w:sdtPr>
      <w:sdtEndPr>
        <w:rPr>
          <w:rStyle w:val="Hyperlink"/>
          <w:rFonts w:eastAsiaTheme="majorEastAsia"/>
          <w:color w:val="345964" w:themeColor="hyperlink" w:themeShade="BF"/>
          <w:u w:val="single"/>
        </w:rPr>
      </w:sdtEndPr>
      <w:sdtContent>
        <w:p w14:paraId="01029242" w14:textId="6E8D7E38" w:rsidR="00342873" w:rsidRPr="00342FBF" w:rsidRDefault="00342873" w:rsidP="006171A9">
          <w:pPr>
            <w:pStyle w:val="ToC"/>
            <w:rPr>
              <w:rStyle w:val="Heading1Char"/>
              <w:color w:val="0F4761" w:themeColor="accent1" w:themeShade="BF"/>
            </w:rPr>
          </w:pPr>
          <w:r w:rsidRPr="00342FBF">
            <w:rPr>
              <w:rStyle w:val="Heading1Char"/>
              <w:color w:val="0F4761" w:themeColor="accent1" w:themeShade="BF"/>
            </w:rPr>
            <w:t xml:space="preserve">Table of </w:t>
          </w:r>
          <w:r w:rsidRPr="00342FBF">
            <w:rPr>
              <w:rStyle w:val="Heading1Char"/>
              <w:noProof w:val="0"/>
              <w:color w:val="0F4761" w:themeColor="accent1" w:themeShade="BF"/>
            </w:rPr>
            <w:t>Contents</w:t>
          </w:r>
        </w:p>
        <w:p w14:paraId="2AF96874" w14:textId="2839F52A" w:rsidR="00342FBF" w:rsidRDefault="00342873" w:rsidP="00342FBF">
          <w:pPr>
            <w:pStyle w:val="ToC"/>
            <w:rPr>
              <w:rFonts w:asciiTheme="minorHAnsi" w:eastAsiaTheme="minorEastAsia" w:hAnsiTheme="minorHAnsi" w:cstheme="minorBidi"/>
              <w:noProof/>
              <w:kern w:val="2"/>
              <w:lang w:val="en-US" w:eastAsia="en-US"/>
              <w14:ligatures w14:val="standardContextual"/>
            </w:rPr>
          </w:pPr>
          <w:r w:rsidRPr="00E46B5F">
            <w:rPr>
              <w:rStyle w:val="Hyperlink"/>
              <w:rFonts w:asciiTheme="majorHAnsi" w:eastAsiaTheme="majorEastAsia" w:hAnsiTheme="majorHAnsi" w:cstheme="majorHAnsi"/>
              <w:color w:val="auto"/>
              <w:u w:val="none"/>
            </w:rPr>
            <w:fldChar w:fldCharType="begin"/>
          </w:r>
          <w:r w:rsidRPr="00E46B5F">
            <w:rPr>
              <w:rStyle w:val="Hyperlink"/>
              <w:rFonts w:eastAsiaTheme="majorEastAsia"/>
              <w:color w:val="auto"/>
              <w:u w:val="none"/>
            </w:rPr>
            <w:instrText xml:space="preserve"> TOC \o "1-3" \h \z \u </w:instrText>
          </w:r>
          <w:r w:rsidRPr="00E46B5F">
            <w:rPr>
              <w:rStyle w:val="Hyperlink"/>
              <w:rFonts w:asciiTheme="majorHAnsi" w:eastAsiaTheme="majorEastAsia" w:hAnsiTheme="majorHAnsi" w:cstheme="majorHAnsi"/>
              <w:color w:val="auto"/>
              <w:u w:val="none"/>
            </w:rPr>
            <w:fldChar w:fldCharType="separate"/>
          </w:r>
          <w:hyperlink w:anchor="_Toc211349313" w:history="1">
            <w:r w:rsidR="00342FBF" w:rsidRPr="00593D4E">
              <w:rPr>
                <w:rStyle w:val="Hyperlink"/>
                <w:rFonts w:eastAsiaTheme="majorEastAsia"/>
                <w:noProof/>
              </w:rPr>
              <w:t>NanoBio4Can: Secondment Application Dossier</w:t>
            </w:r>
            <w:r w:rsidR="00342FBF">
              <w:rPr>
                <w:noProof/>
                <w:webHidden/>
              </w:rPr>
              <w:tab/>
            </w:r>
            <w:r w:rsidR="00342FBF">
              <w:rPr>
                <w:noProof/>
                <w:webHidden/>
              </w:rPr>
              <w:fldChar w:fldCharType="begin"/>
            </w:r>
            <w:r w:rsidR="00342FBF">
              <w:rPr>
                <w:noProof/>
                <w:webHidden/>
              </w:rPr>
              <w:instrText xml:space="preserve"> PAGEREF _Toc211349313 \h </w:instrText>
            </w:r>
            <w:r w:rsidR="00342FBF">
              <w:rPr>
                <w:noProof/>
                <w:webHidden/>
              </w:rPr>
            </w:r>
            <w:r w:rsidR="00342FBF">
              <w:rPr>
                <w:noProof/>
                <w:webHidden/>
              </w:rPr>
              <w:fldChar w:fldCharType="separate"/>
            </w:r>
            <w:r w:rsidR="00DB5C77">
              <w:rPr>
                <w:noProof/>
                <w:webHidden/>
              </w:rPr>
              <w:t>1</w:t>
            </w:r>
            <w:r w:rsidR="00342FBF">
              <w:rPr>
                <w:noProof/>
                <w:webHidden/>
              </w:rPr>
              <w:fldChar w:fldCharType="end"/>
            </w:r>
          </w:hyperlink>
        </w:p>
        <w:p w14:paraId="3D290182" w14:textId="4A402A91"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14" w:history="1">
            <w:r w:rsidRPr="00593D4E">
              <w:rPr>
                <w:rStyle w:val="Hyperlink"/>
                <w:rFonts w:eastAsiaTheme="majorEastAsia"/>
                <w:noProof/>
              </w:rPr>
              <w:t>1</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Secondment Plan</w:t>
            </w:r>
            <w:r>
              <w:rPr>
                <w:noProof/>
                <w:webHidden/>
              </w:rPr>
              <w:tab/>
            </w:r>
            <w:r>
              <w:rPr>
                <w:noProof/>
                <w:webHidden/>
              </w:rPr>
              <w:fldChar w:fldCharType="begin"/>
            </w:r>
            <w:r>
              <w:rPr>
                <w:noProof/>
                <w:webHidden/>
              </w:rPr>
              <w:instrText xml:space="preserve"> PAGEREF _Toc211349314 \h </w:instrText>
            </w:r>
            <w:r>
              <w:rPr>
                <w:noProof/>
                <w:webHidden/>
              </w:rPr>
            </w:r>
            <w:r>
              <w:rPr>
                <w:noProof/>
                <w:webHidden/>
              </w:rPr>
              <w:fldChar w:fldCharType="separate"/>
            </w:r>
            <w:r w:rsidR="00DB5C77">
              <w:rPr>
                <w:noProof/>
                <w:webHidden/>
              </w:rPr>
              <w:t>3</w:t>
            </w:r>
            <w:r>
              <w:rPr>
                <w:noProof/>
                <w:webHidden/>
              </w:rPr>
              <w:fldChar w:fldCharType="end"/>
            </w:r>
          </w:hyperlink>
        </w:p>
        <w:p w14:paraId="692BAA1F" w14:textId="44CD0D0C"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15" w:history="1">
            <w:r w:rsidRPr="00593D4E">
              <w:rPr>
                <w:rStyle w:val="Hyperlink"/>
                <w:rFonts w:eastAsiaTheme="majorEastAsia"/>
                <w:noProof/>
              </w:rPr>
              <w:t>1.1</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Fellow Information</w:t>
            </w:r>
            <w:r>
              <w:rPr>
                <w:noProof/>
                <w:webHidden/>
              </w:rPr>
              <w:tab/>
            </w:r>
            <w:r>
              <w:rPr>
                <w:noProof/>
                <w:webHidden/>
              </w:rPr>
              <w:fldChar w:fldCharType="begin"/>
            </w:r>
            <w:r>
              <w:rPr>
                <w:noProof/>
                <w:webHidden/>
              </w:rPr>
              <w:instrText xml:space="preserve"> PAGEREF _Toc211349315 \h </w:instrText>
            </w:r>
            <w:r>
              <w:rPr>
                <w:noProof/>
                <w:webHidden/>
              </w:rPr>
            </w:r>
            <w:r>
              <w:rPr>
                <w:noProof/>
                <w:webHidden/>
              </w:rPr>
              <w:fldChar w:fldCharType="separate"/>
            </w:r>
            <w:r w:rsidR="00DB5C77">
              <w:rPr>
                <w:noProof/>
                <w:webHidden/>
              </w:rPr>
              <w:t>3</w:t>
            </w:r>
            <w:r>
              <w:rPr>
                <w:noProof/>
                <w:webHidden/>
              </w:rPr>
              <w:fldChar w:fldCharType="end"/>
            </w:r>
          </w:hyperlink>
        </w:p>
        <w:p w14:paraId="4B2A558E" w14:textId="3F274CB4"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16" w:history="1">
            <w:r w:rsidRPr="00593D4E">
              <w:rPr>
                <w:rStyle w:val="Hyperlink"/>
                <w:rFonts w:eastAsiaTheme="majorEastAsia"/>
                <w:noProof/>
              </w:rPr>
              <w:t>1.2</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Secondment Details</w:t>
            </w:r>
            <w:r>
              <w:rPr>
                <w:noProof/>
                <w:webHidden/>
              </w:rPr>
              <w:tab/>
            </w:r>
            <w:r>
              <w:rPr>
                <w:noProof/>
                <w:webHidden/>
              </w:rPr>
              <w:fldChar w:fldCharType="begin"/>
            </w:r>
            <w:r>
              <w:rPr>
                <w:noProof/>
                <w:webHidden/>
              </w:rPr>
              <w:instrText xml:space="preserve"> PAGEREF _Toc211349316 \h </w:instrText>
            </w:r>
            <w:r>
              <w:rPr>
                <w:noProof/>
                <w:webHidden/>
              </w:rPr>
            </w:r>
            <w:r>
              <w:rPr>
                <w:noProof/>
                <w:webHidden/>
              </w:rPr>
              <w:fldChar w:fldCharType="separate"/>
            </w:r>
            <w:r w:rsidR="00DB5C77">
              <w:rPr>
                <w:noProof/>
                <w:webHidden/>
              </w:rPr>
              <w:t>3</w:t>
            </w:r>
            <w:r>
              <w:rPr>
                <w:noProof/>
                <w:webHidden/>
              </w:rPr>
              <w:fldChar w:fldCharType="end"/>
            </w:r>
          </w:hyperlink>
        </w:p>
        <w:p w14:paraId="322110D0" w14:textId="107C2DE5"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17" w:history="1">
            <w:r w:rsidRPr="00593D4E">
              <w:rPr>
                <w:rStyle w:val="Hyperlink"/>
                <w:rFonts w:eastAsiaTheme="majorEastAsia"/>
                <w:noProof/>
              </w:rPr>
              <w:t>1.3</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Explain why the secondment was planned and necessary. What are the main objectives directly relevant to the project work packages?</w:t>
            </w:r>
            <w:r>
              <w:rPr>
                <w:noProof/>
                <w:webHidden/>
              </w:rPr>
              <w:tab/>
            </w:r>
            <w:r>
              <w:rPr>
                <w:noProof/>
                <w:webHidden/>
              </w:rPr>
              <w:fldChar w:fldCharType="begin"/>
            </w:r>
            <w:r>
              <w:rPr>
                <w:noProof/>
                <w:webHidden/>
              </w:rPr>
              <w:instrText xml:space="preserve"> PAGEREF _Toc211349317 \h </w:instrText>
            </w:r>
            <w:r>
              <w:rPr>
                <w:noProof/>
                <w:webHidden/>
              </w:rPr>
            </w:r>
            <w:r>
              <w:rPr>
                <w:noProof/>
                <w:webHidden/>
              </w:rPr>
              <w:fldChar w:fldCharType="separate"/>
            </w:r>
            <w:r w:rsidR="00DB5C77">
              <w:rPr>
                <w:noProof/>
                <w:webHidden/>
              </w:rPr>
              <w:t>4</w:t>
            </w:r>
            <w:r>
              <w:rPr>
                <w:noProof/>
                <w:webHidden/>
              </w:rPr>
              <w:fldChar w:fldCharType="end"/>
            </w:r>
          </w:hyperlink>
        </w:p>
        <w:p w14:paraId="398EC871" w14:textId="46CD044A"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18" w:history="1">
            <w:r w:rsidRPr="00593D4E">
              <w:rPr>
                <w:rStyle w:val="Hyperlink"/>
                <w:rFonts w:eastAsiaTheme="majorEastAsia"/>
                <w:noProof/>
              </w:rPr>
              <w:t>1.4</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Expected Scientific Outcomes / Skills to be Gained/Research and Training Activities</w:t>
            </w:r>
            <w:r>
              <w:rPr>
                <w:noProof/>
                <w:webHidden/>
              </w:rPr>
              <w:tab/>
            </w:r>
            <w:r>
              <w:rPr>
                <w:noProof/>
                <w:webHidden/>
              </w:rPr>
              <w:fldChar w:fldCharType="begin"/>
            </w:r>
            <w:r>
              <w:rPr>
                <w:noProof/>
                <w:webHidden/>
              </w:rPr>
              <w:instrText xml:space="preserve"> PAGEREF _Toc211349318 \h </w:instrText>
            </w:r>
            <w:r>
              <w:rPr>
                <w:noProof/>
                <w:webHidden/>
              </w:rPr>
            </w:r>
            <w:r>
              <w:rPr>
                <w:noProof/>
                <w:webHidden/>
              </w:rPr>
              <w:fldChar w:fldCharType="separate"/>
            </w:r>
            <w:r w:rsidR="00DB5C77">
              <w:rPr>
                <w:noProof/>
                <w:webHidden/>
              </w:rPr>
              <w:t>4</w:t>
            </w:r>
            <w:r>
              <w:rPr>
                <w:noProof/>
                <w:webHidden/>
              </w:rPr>
              <w:fldChar w:fldCharType="end"/>
            </w:r>
          </w:hyperlink>
        </w:p>
        <w:p w14:paraId="35AC5877" w14:textId="51B278E4"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19" w:history="1">
            <w:r w:rsidRPr="00593D4E">
              <w:rPr>
                <w:rStyle w:val="Hyperlink"/>
                <w:rFonts w:eastAsiaTheme="majorEastAsia"/>
                <w:noProof/>
              </w:rPr>
              <w:t>1.5</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How does the secondment contribute to your Career Development Plan?</w:t>
            </w:r>
            <w:r>
              <w:rPr>
                <w:noProof/>
                <w:webHidden/>
              </w:rPr>
              <w:tab/>
            </w:r>
            <w:r>
              <w:rPr>
                <w:noProof/>
                <w:webHidden/>
              </w:rPr>
              <w:fldChar w:fldCharType="begin"/>
            </w:r>
            <w:r>
              <w:rPr>
                <w:noProof/>
                <w:webHidden/>
              </w:rPr>
              <w:instrText xml:space="preserve"> PAGEREF _Toc211349319 \h </w:instrText>
            </w:r>
            <w:r>
              <w:rPr>
                <w:noProof/>
                <w:webHidden/>
              </w:rPr>
            </w:r>
            <w:r>
              <w:rPr>
                <w:noProof/>
                <w:webHidden/>
              </w:rPr>
              <w:fldChar w:fldCharType="separate"/>
            </w:r>
            <w:r w:rsidR="00DB5C77">
              <w:rPr>
                <w:noProof/>
                <w:webHidden/>
              </w:rPr>
              <w:t>4</w:t>
            </w:r>
            <w:r>
              <w:rPr>
                <w:noProof/>
                <w:webHidden/>
              </w:rPr>
              <w:fldChar w:fldCharType="end"/>
            </w:r>
          </w:hyperlink>
        </w:p>
        <w:p w14:paraId="2FCA96A9" w14:textId="2F90FDBA"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0" w:history="1">
            <w:r w:rsidRPr="00593D4E">
              <w:rPr>
                <w:rStyle w:val="Hyperlink"/>
                <w:rFonts w:eastAsiaTheme="majorEastAsia"/>
                <w:noProof/>
              </w:rPr>
              <w:t>1.6</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Please state if ethics approvals, GDPR/data sharing agreements, or material transfer agreements are required, and your plan if necessary.</w:t>
            </w:r>
            <w:r>
              <w:rPr>
                <w:noProof/>
                <w:webHidden/>
              </w:rPr>
              <w:tab/>
            </w:r>
            <w:r>
              <w:rPr>
                <w:noProof/>
                <w:webHidden/>
              </w:rPr>
              <w:fldChar w:fldCharType="begin"/>
            </w:r>
            <w:r>
              <w:rPr>
                <w:noProof/>
                <w:webHidden/>
              </w:rPr>
              <w:instrText xml:space="preserve"> PAGEREF _Toc211349320 \h </w:instrText>
            </w:r>
            <w:r>
              <w:rPr>
                <w:noProof/>
                <w:webHidden/>
              </w:rPr>
            </w:r>
            <w:r>
              <w:rPr>
                <w:noProof/>
                <w:webHidden/>
              </w:rPr>
              <w:fldChar w:fldCharType="separate"/>
            </w:r>
            <w:r w:rsidR="00DB5C77">
              <w:rPr>
                <w:noProof/>
                <w:webHidden/>
              </w:rPr>
              <w:t>4</w:t>
            </w:r>
            <w:r>
              <w:rPr>
                <w:noProof/>
                <w:webHidden/>
              </w:rPr>
              <w:fldChar w:fldCharType="end"/>
            </w:r>
          </w:hyperlink>
        </w:p>
        <w:p w14:paraId="0A02AB89" w14:textId="5C255335"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1" w:history="1">
            <w:r w:rsidRPr="00593D4E">
              <w:rPr>
                <w:rStyle w:val="Hyperlink"/>
                <w:rFonts w:eastAsiaTheme="majorEastAsia"/>
                <w:noProof/>
              </w:rPr>
              <w:t>1.7</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Signatures</w:t>
            </w:r>
            <w:r>
              <w:rPr>
                <w:noProof/>
                <w:webHidden/>
              </w:rPr>
              <w:tab/>
            </w:r>
            <w:r>
              <w:rPr>
                <w:noProof/>
                <w:webHidden/>
              </w:rPr>
              <w:fldChar w:fldCharType="begin"/>
            </w:r>
            <w:r>
              <w:rPr>
                <w:noProof/>
                <w:webHidden/>
              </w:rPr>
              <w:instrText xml:space="preserve"> PAGEREF _Toc211349321 \h </w:instrText>
            </w:r>
            <w:r>
              <w:rPr>
                <w:noProof/>
                <w:webHidden/>
              </w:rPr>
            </w:r>
            <w:r>
              <w:rPr>
                <w:noProof/>
                <w:webHidden/>
              </w:rPr>
              <w:fldChar w:fldCharType="separate"/>
            </w:r>
            <w:r w:rsidR="00DB5C77">
              <w:rPr>
                <w:noProof/>
                <w:webHidden/>
              </w:rPr>
              <w:t>5</w:t>
            </w:r>
            <w:r>
              <w:rPr>
                <w:noProof/>
                <w:webHidden/>
              </w:rPr>
              <w:fldChar w:fldCharType="end"/>
            </w:r>
          </w:hyperlink>
        </w:p>
        <w:p w14:paraId="237B6DF4" w14:textId="58DC8F36"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2" w:history="1">
            <w:r w:rsidRPr="00593D4E">
              <w:rPr>
                <w:rStyle w:val="Hyperlink"/>
                <w:rFonts w:eastAsiaTheme="majorEastAsia"/>
                <w:noProof/>
              </w:rPr>
              <w:t>2</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Secondment Agreement</w:t>
            </w:r>
            <w:r>
              <w:rPr>
                <w:noProof/>
                <w:webHidden/>
              </w:rPr>
              <w:tab/>
            </w:r>
            <w:r>
              <w:rPr>
                <w:noProof/>
                <w:webHidden/>
              </w:rPr>
              <w:fldChar w:fldCharType="begin"/>
            </w:r>
            <w:r>
              <w:rPr>
                <w:noProof/>
                <w:webHidden/>
              </w:rPr>
              <w:instrText xml:space="preserve"> PAGEREF _Toc211349322 \h </w:instrText>
            </w:r>
            <w:r>
              <w:rPr>
                <w:noProof/>
                <w:webHidden/>
              </w:rPr>
            </w:r>
            <w:r>
              <w:rPr>
                <w:noProof/>
                <w:webHidden/>
              </w:rPr>
              <w:fldChar w:fldCharType="separate"/>
            </w:r>
            <w:r w:rsidR="00DB5C77">
              <w:rPr>
                <w:noProof/>
                <w:webHidden/>
              </w:rPr>
              <w:t>1</w:t>
            </w:r>
            <w:r>
              <w:rPr>
                <w:noProof/>
                <w:webHidden/>
              </w:rPr>
              <w:fldChar w:fldCharType="end"/>
            </w:r>
          </w:hyperlink>
        </w:p>
        <w:p w14:paraId="5135F28C" w14:textId="096A33D8"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3" w:history="1">
            <w:r w:rsidRPr="00593D4E">
              <w:rPr>
                <w:rStyle w:val="Hyperlink"/>
                <w:rFonts w:eastAsia="Play"/>
                <w:noProof/>
              </w:rPr>
              <w:t>2.1</w:t>
            </w:r>
            <w:r>
              <w:rPr>
                <w:rFonts w:asciiTheme="minorHAnsi" w:eastAsiaTheme="minorEastAsia" w:hAnsiTheme="minorHAnsi" w:cstheme="minorBidi"/>
                <w:noProof/>
                <w:kern w:val="2"/>
                <w:lang w:val="en-US" w:eastAsia="en-US"/>
                <w14:ligatures w14:val="standardContextual"/>
              </w:rPr>
              <w:tab/>
            </w:r>
            <w:r w:rsidRPr="00593D4E">
              <w:rPr>
                <w:rStyle w:val="Hyperlink"/>
                <w:rFonts w:eastAsia="Play"/>
                <w:noProof/>
              </w:rPr>
              <w:t>Signatures</w:t>
            </w:r>
            <w:r>
              <w:rPr>
                <w:noProof/>
                <w:webHidden/>
              </w:rPr>
              <w:tab/>
            </w:r>
            <w:r>
              <w:rPr>
                <w:noProof/>
                <w:webHidden/>
              </w:rPr>
              <w:fldChar w:fldCharType="begin"/>
            </w:r>
            <w:r>
              <w:rPr>
                <w:noProof/>
                <w:webHidden/>
              </w:rPr>
              <w:instrText xml:space="preserve"> PAGEREF _Toc211349323 \h </w:instrText>
            </w:r>
            <w:r>
              <w:rPr>
                <w:noProof/>
                <w:webHidden/>
              </w:rPr>
            </w:r>
            <w:r>
              <w:rPr>
                <w:noProof/>
                <w:webHidden/>
              </w:rPr>
              <w:fldChar w:fldCharType="separate"/>
            </w:r>
            <w:r w:rsidR="00DB5C77">
              <w:rPr>
                <w:noProof/>
                <w:webHidden/>
              </w:rPr>
              <w:t>9</w:t>
            </w:r>
            <w:r>
              <w:rPr>
                <w:noProof/>
                <w:webHidden/>
              </w:rPr>
              <w:fldChar w:fldCharType="end"/>
            </w:r>
          </w:hyperlink>
        </w:p>
        <w:p w14:paraId="1DA6B496" w14:textId="3ADF7C29"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4" w:history="1">
            <w:r w:rsidRPr="00593D4E">
              <w:rPr>
                <w:rStyle w:val="Hyperlink"/>
                <w:rFonts w:eastAsiaTheme="majorEastAsia"/>
                <w:noProof/>
              </w:rPr>
              <w:t>3</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Secondment Organizations List (Associated Partners)</w:t>
            </w:r>
            <w:r>
              <w:rPr>
                <w:noProof/>
                <w:webHidden/>
              </w:rPr>
              <w:tab/>
            </w:r>
            <w:r>
              <w:rPr>
                <w:noProof/>
                <w:webHidden/>
              </w:rPr>
              <w:fldChar w:fldCharType="begin"/>
            </w:r>
            <w:r>
              <w:rPr>
                <w:noProof/>
                <w:webHidden/>
              </w:rPr>
              <w:instrText xml:space="preserve"> PAGEREF _Toc211349324 \h </w:instrText>
            </w:r>
            <w:r>
              <w:rPr>
                <w:noProof/>
                <w:webHidden/>
              </w:rPr>
            </w:r>
            <w:r>
              <w:rPr>
                <w:noProof/>
                <w:webHidden/>
              </w:rPr>
              <w:fldChar w:fldCharType="separate"/>
            </w:r>
            <w:r w:rsidR="00DB5C77">
              <w:rPr>
                <w:noProof/>
                <w:webHidden/>
              </w:rPr>
              <w:t>11</w:t>
            </w:r>
            <w:r>
              <w:rPr>
                <w:noProof/>
                <w:webHidden/>
              </w:rPr>
              <w:fldChar w:fldCharType="end"/>
            </w:r>
          </w:hyperlink>
        </w:p>
        <w:p w14:paraId="1F6A9C29" w14:textId="6251DFF2"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5" w:history="1">
            <w:r w:rsidRPr="00593D4E">
              <w:rPr>
                <w:rStyle w:val="Hyperlink"/>
                <w:rFonts w:eastAsiaTheme="majorEastAsia"/>
                <w:noProof/>
              </w:rPr>
              <w:t>4</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Important Notes</w:t>
            </w:r>
            <w:r>
              <w:rPr>
                <w:noProof/>
                <w:webHidden/>
              </w:rPr>
              <w:tab/>
            </w:r>
            <w:r>
              <w:rPr>
                <w:noProof/>
                <w:webHidden/>
              </w:rPr>
              <w:fldChar w:fldCharType="begin"/>
            </w:r>
            <w:r>
              <w:rPr>
                <w:noProof/>
                <w:webHidden/>
              </w:rPr>
              <w:instrText xml:space="preserve"> PAGEREF _Toc211349325 \h </w:instrText>
            </w:r>
            <w:r>
              <w:rPr>
                <w:noProof/>
                <w:webHidden/>
              </w:rPr>
            </w:r>
            <w:r>
              <w:rPr>
                <w:noProof/>
                <w:webHidden/>
              </w:rPr>
              <w:fldChar w:fldCharType="separate"/>
            </w:r>
            <w:r w:rsidR="00DB5C77">
              <w:rPr>
                <w:noProof/>
                <w:webHidden/>
              </w:rPr>
              <w:t>13</w:t>
            </w:r>
            <w:r>
              <w:rPr>
                <w:noProof/>
                <w:webHidden/>
              </w:rPr>
              <w:fldChar w:fldCharType="end"/>
            </w:r>
          </w:hyperlink>
        </w:p>
        <w:p w14:paraId="57F5972D" w14:textId="3F546C88"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6" w:history="1">
            <w:r w:rsidRPr="00593D4E">
              <w:rPr>
                <w:rStyle w:val="Hyperlink"/>
                <w:rFonts w:eastAsiaTheme="majorEastAsia"/>
                <w:noProof/>
              </w:rPr>
              <w:t>4.1</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About Secondment</w:t>
            </w:r>
            <w:r>
              <w:rPr>
                <w:noProof/>
                <w:webHidden/>
              </w:rPr>
              <w:tab/>
            </w:r>
            <w:r>
              <w:rPr>
                <w:noProof/>
                <w:webHidden/>
              </w:rPr>
              <w:fldChar w:fldCharType="begin"/>
            </w:r>
            <w:r>
              <w:rPr>
                <w:noProof/>
                <w:webHidden/>
              </w:rPr>
              <w:instrText xml:space="preserve"> PAGEREF _Toc211349326 \h </w:instrText>
            </w:r>
            <w:r>
              <w:rPr>
                <w:noProof/>
                <w:webHidden/>
              </w:rPr>
            </w:r>
            <w:r>
              <w:rPr>
                <w:noProof/>
                <w:webHidden/>
              </w:rPr>
              <w:fldChar w:fldCharType="separate"/>
            </w:r>
            <w:r w:rsidR="00DB5C77">
              <w:rPr>
                <w:noProof/>
                <w:webHidden/>
              </w:rPr>
              <w:t>13</w:t>
            </w:r>
            <w:r>
              <w:rPr>
                <w:noProof/>
                <w:webHidden/>
              </w:rPr>
              <w:fldChar w:fldCharType="end"/>
            </w:r>
          </w:hyperlink>
        </w:p>
        <w:p w14:paraId="03B581BA" w14:textId="091F9C13"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7" w:history="1">
            <w:r w:rsidRPr="00593D4E">
              <w:rPr>
                <w:rStyle w:val="Hyperlink"/>
                <w:rFonts w:eastAsiaTheme="majorEastAsia"/>
                <w:noProof/>
              </w:rPr>
              <w:t>4.2</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About Additional Financial Rules and Employment Status</w:t>
            </w:r>
            <w:r>
              <w:rPr>
                <w:noProof/>
                <w:webHidden/>
              </w:rPr>
              <w:tab/>
            </w:r>
            <w:r>
              <w:rPr>
                <w:noProof/>
                <w:webHidden/>
              </w:rPr>
              <w:fldChar w:fldCharType="begin"/>
            </w:r>
            <w:r>
              <w:rPr>
                <w:noProof/>
                <w:webHidden/>
              </w:rPr>
              <w:instrText xml:space="preserve"> PAGEREF _Toc211349327 \h </w:instrText>
            </w:r>
            <w:r>
              <w:rPr>
                <w:noProof/>
                <w:webHidden/>
              </w:rPr>
            </w:r>
            <w:r>
              <w:rPr>
                <w:noProof/>
                <w:webHidden/>
              </w:rPr>
              <w:fldChar w:fldCharType="separate"/>
            </w:r>
            <w:r w:rsidR="00DB5C77">
              <w:rPr>
                <w:noProof/>
                <w:webHidden/>
              </w:rPr>
              <w:t>14</w:t>
            </w:r>
            <w:r>
              <w:rPr>
                <w:noProof/>
                <w:webHidden/>
              </w:rPr>
              <w:fldChar w:fldCharType="end"/>
            </w:r>
          </w:hyperlink>
        </w:p>
        <w:p w14:paraId="653E7105" w14:textId="251D3909" w:rsidR="00342FBF" w:rsidRDefault="00342FBF" w:rsidP="00342FBF">
          <w:pPr>
            <w:pStyle w:val="ToC"/>
            <w:rPr>
              <w:rFonts w:asciiTheme="minorHAnsi" w:eastAsiaTheme="minorEastAsia" w:hAnsiTheme="minorHAnsi" w:cstheme="minorBidi"/>
              <w:noProof/>
              <w:kern w:val="2"/>
              <w:lang w:val="en-US" w:eastAsia="en-US"/>
              <w14:ligatures w14:val="standardContextual"/>
            </w:rPr>
          </w:pPr>
          <w:hyperlink w:anchor="_Toc211349328" w:history="1">
            <w:r w:rsidRPr="00593D4E">
              <w:rPr>
                <w:rStyle w:val="Hyperlink"/>
                <w:rFonts w:eastAsiaTheme="majorEastAsia"/>
                <w:noProof/>
              </w:rPr>
              <w:t>5</w:t>
            </w:r>
            <w:r>
              <w:rPr>
                <w:rFonts w:asciiTheme="minorHAnsi" w:eastAsiaTheme="minorEastAsia" w:hAnsiTheme="minorHAnsi" w:cstheme="minorBidi"/>
                <w:noProof/>
                <w:kern w:val="2"/>
                <w:lang w:val="en-US" w:eastAsia="en-US"/>
                <w14:ligatures w14:val="standardContextual"/>
              </w:rPr>
              <w:tab/>
            </w:r>
            <w:r w:rsidRPr="00593D4E">
              <w:rPr>
                <w:rStyle w:val="Hyperlink"/>
                <w:rFonts w:eastAsiaTheme="majorEastAsia"/>
                <w:noProof/>
              </w:rPr>
              <w:t>Version History</w:t>
            </w:r>
            <w:r>
              <w:rPr>
                <w:noProof/>
                <w:webHidden/>
              </w:rPr>
              <w:tab/>
            </w:r>
            <w:r>
              <w:rPr>
                <w:noProof/>
                <w:webHidden/>
              </w:rPr>
              <w:fldChar w:fldCharType="begin"/>
            </w:r>
            <w:r>
              <w:rPr>
                <w:noProof/>
                <w:webHidden/>
              </w:rPr>
              <w:instrText xml:space="preserve"> PAGEREF _Toc211349328 \h </w:instrText>
            </w:r>
            <w:r>
              <w:rPr>
                <w:noProof/>
                <w:webHidden/>
              </w:rPr>
            </w:r>
            <w:r>
              <w:rPr>
                <w:noProof/>
                <w:webHidden/>
              </w:rPr>
              <w:fldChar w:fldCharType="separate"/>
            </w:r>
            <w:r w:rsidR="00DB5C77">
              <w:rPr>
                <w:noProof/>
                <w:webHidden/>
              </w:rPr>
              <w:t>15</w:t>
            </w:r>
            <w:r>
              <w:rPr>
                <w:noProof/>
                <w:webHidden/>
              </w:rPr>
              <w:fldChar w:fldCharType="end"/>
            </w:r>
          </w:hyperlink>
        </w:p>
        <w:p w14:paraId="60DB4E33" w14:textId="2782AC5A" w:rsidR="00342873" w:rsidRPr="00E46B5F" w:rsidRDefault="00342873" w:rsidP="00342FBF">
          <w:pPr>
            <w:pStyle w:val="ToC"/>
            <w:rPr>
              <w:rStyle w:val="Hyperlink"/>
              <w:rFonts w:eastAsiaTheme="majorEastAsia"/>
              <w:noProof/>
            </w:rPr>
          </w:pPr>
          <w:r w:rsidRPr="00E46B5F">
            <w:rPr>
              <w:rStyle w:val="Hyperlink"/>
              <w:rFonts w:eastAsiaTheme="majorEastAsia"/>
              <w:color w:val="auto"/>
              <w:u w:val="none"/>
            </w:rPr>
            <w:fldChar w:fldCharType="end"/>
          </w:r>
        </w:p>
      </w:sdtContent>
    </w:sdt>
    <w:p w14:paraId="1B3066F5" w14:textId="77777777" w:rsidR="00A064DA" w:rsidRPr="00E46B5F" w:rsidRDefault="00A064DA">
      <w:pPr>
        <w:spacing w:before="0" w:beforeAutospacing="0" w:after="200" w:afterAutospacing="0"/>
        <w:jc w:val="left"/>
        <w:rPr>
          <w:rFonts w:ascii="Tenorite Display" w:eastAsiaTheme="majorEastAsia" w:hAnsi="Tenorite Display" w:cs="Calibri"/>
          <w:b/>
          <w:bCs/>
          <w:color w:val="0A1D30" w:themeColor="text2" w:themeShade="BF"/>
        </w:rPr>
      </w:pPr>
      <w:r w:rsidRPr="00E46B5F">
        <w:rPr>
          <w:rFonts w:ascii="Tenorite Display" w:hAnsi="Tenorite Display" w:cs="Calibri"/>
        </w:rPr>
        <w:br w:type="page"/>
      </w:r>
    </w:p>
    <w:p w14:paraId="58E702E3" w14:textId="476CFF8E" w:rsidR="00934683" w:rsidRPr="00E46B5F" w:rsidRDefault="00934683" w:rsidP="00B7653D">
      <w:pPr>
        <w:pStyle w:val="Heading1"/>
      </w:pPr>
      <w:bookmarkStart w:id="4" w:name="_Toc207272566"/>
      <w:bookmarkStart w:id="5" w:name="_Toc207273208"/>
      <w:bookmarkStart w:id="6" w:name="_Toc207281578"/>
      <w:bookmarkStart w:id="7" w:name="_Toc207281725"/>
      <w:bookmarkStart w:id="8" w:name="_Toc207272567"/>
      <w:bookmarkStart w:id="9" w:name="_Toc207273209"/>
      <w:bookmarkStart w:id="10" w:name="_Toc207281579"/>
      <w:bookmarkStart w:id="11" w:name="_Toc207281726"/>
      <w:bookmarkStart w:id="12" w:name="_Toc207272568"/>
      <w:bookmarkStart w:id="13" w:name="_Toc207273210"/>
      <w:bookmarkStart w:id="14" w:name="_Toc207281580"/>
      <w:bookmarkStart w:id="15" w:name="_Toc207281727"/>
      <w:bookmarkStart w:id="16" w:name="_Toc207272569"/>
      <w:bookmarkStart w:id="17" w:name="_Toc207273211"/>
      <w:bookmarkStart w:id="18" w:name="_Toc207281581"/>
      <w:bookmarkStart w:id="19" w:name="_Toc207281728"/>
      <w:bookmarkStart w:id="20" w:name="_Toc207272570"/>
      <w:bookmarkStart w:id="21" w:name="_Toc207273212"/>
      <w:bookmarkStart w:id="22" w:name="_Toc207281582"/>
      <w:bookmarkStart w:id="23" w:name="_Toc207281729"/>
      <w:bookmarkStart w:id="24" w:name="_Toc207272571"/>
      <w:bookmarkStart w:id="25" w:name="_Toc207273213"/>
      <w:bookmarkStart w:id="26" w:name="_Toc207281583"/>
      <w:bookmarkStart w:id="27" w:name="_Toc207281730"/>
      <w:bookmarkStart w:id="28" w:name="_Toc207272572"/>
      <w:bookmarkStart w:id="29" w:name="_Toc207273214"/>
      <w:bookmarkStart w:id="30" w:name="_Toc207281584"/>
      <w:bookmarkStart w:id="31" w:name="_Toc207281731"/>
      <w:bookmarkStart w:id="32" w:name="_Toc207272573"/>
      <w:bookmarkStart w:id="33" w:name="_Toc207273215"/>
      <w:bookmarkStart w:id="34" w:name="_Toc207281585"/>
      <w:bookmarkStart w:id="35" w:name="_Toc207281732"/>
      <w:bookmarkStart w:id="36" w:name="_Toc207272574"/>
      <w:bookmarkStart w:id="37" w:name="_Toc207273216"/>
      <w:bookmarkStart w:id="38" w:name="_Toc207281586"/>
      <w:bookmarkStart w:id="39" w:name="_Toc207281733"/>
      <w:bookmarkStart w:id="40" w:name="_Toc207272575"/>
      <w:bookmarkStart w:id="41" w:name="_Toc207273217"/>
      <w:bookmarkStart w:id="42" w:name="_Toc207281587"/>
      <w:bookmarkStart w:id="43" w:name="_Toc207281734"/>
      <w:bookmarkStart w:id="44" w:name="_Toc207272576"/>
      <w:bookmarkStart w:id="45" w:name="_Toc207273218"/>
      <w:bookmarkStart w:id="46" w:name="_Toc207281588"/>
      <w:bookmarkStart w:id="47" w:name="_Toc207281735"/>
      <w:bookmarkStart w:id="48" w:name="_Toc207272577"/>
      <w:bookmarkStart w:id="49" w:name="_Toc207273219"/>
      <w:bookmarkStart w:id="50" w:name="_Toc207281589"/>
      <w:bookmarkStart w:id="51" w:name="_Toc207281736"/>
      <w:bookmarkStart w:id="52" w:name="_Toc207272599"/>
      <w:bookmarkStart w:id="53" w:name="_Toc207273241"/>
      <w:bookmarkStart w:id="54" w:name="_Toc207281611"/>
      <w:bookmarkStart w:id="55" w:name="_Toc207281758"/>
      <w:bookmarkStart w:id="56" w:name="_Toc207272600"/>
      <w:bookmarkStart w:id="57" w:name="_Toc207273242"/>
      <w:bookmarkStart w:id="58" w:name="_Toc207281612"/>
      <w:bookmarkStart w:id="59" w:name="_Toc207281759"/>
      <w:bookmarkStart w:id="60" w:name="_Toc207272601"/>
      <w:bookmarkStart w:id="61" w:name="_Toc207273243"/>
      <w:bookmarkStart w:id="62" w:name="_Toc207281613"/>
      <w:bookmarkStart w:id="63" w:name="_Toc207281760"/>
      <w:bookmarkStart w:id="64" w:name="_Toc207272602"/>
      <w:bookmarkStart w:id="65" w:name="_Toc207273244"/>
      <w:bookmarkStart w:id="66" w:name="_Toc207281614"/>
      <w:bookmarkStart w:id="67" w:name="_Toc207281761"/>
      <w:bookmarkStart w:id="68" w:name="_Toc207272603"/>
      <w:bookmarkStart w:id="69" w:name="_Toc207273245"/>
      <w:bookmarkStart w:id="70" w:name="_Toc207281615"/>
      <w:bookmarkStart w:id="71" w:name="_Toc207281762"/>
      <w:bookmarkStart w:id="72" w:name="_Toc207272604"/>
      <w:bookmarkStart w:id="73" w:name="_Toc207273246"/>
      <w:bookmarkStart w:id="74" w:name="_Toc207281616"/>
      <w:bookmarkStart w:id="75" w:name="_Toc207281763"/>
      <w:bookmarkStart w:id="76" w:name="_Toc207272605"/>
      <w:bookmarkStart w:id="77" w:name="_Toc207273247"/>
      <w:bookmarkStart w:id="78" w:name="_Toc207281617"/>
      <w:bookmarkStart w:id="79" w:name="_Toc207281764"/>
      <w:bookmarkStart w:id="80" w:name="_Toc207272606"/>
      <w:bookmarkStart w:id="81" w:name="_Toc207273248"/>
      <w:bookmarkStart w:id="82" w:name="_Toc207281618"/>
      <w:bookmarkStart w:id="83" w:name="_Toc207281765"/>
      <w:bookmarkStart w:id="84" w:name="_Toc207272607"/>
      <w:bookmarkStart w:id="85" w:name="_Toc207273249"/>
      <w:bookmarkStart w:id="86" w:name="_Toc207281619"/>
      <w:bookmarkStart w:id="87" w:name="_Toc207281766"/>
      <w:bookmarkStart w:id="88" w:name="_Toc207272608"/>
      <w:bookmarkStart w:id="89" w:name="_Toc207273250"/>
      <w:bookmarkStart w:id="90" w:name="_Toc207281620"/>
      <w:bookmarkStart w:id="91" w:name="_Toc207281767"/>
      <w:bookmarkStart w:id="92" w:name="_Toc207272609"/>
      <w:bookmarkStart w:id="93" w:name="_Toc207273251"/>
      <w:bookmarkStart w:id="94" w:name="_Toc207281621"/>
      <w:bookmarkStart w:id="95" w:name="_Toc207281768"/>
      <w:bookmarkStart w:id="96" w:name="_Toc207272610"/>
      <w:bookmarkStart w:id="97" w:name="_Toc207273252"/>
      <w:bookmarkStart w:id="98" w:name="_Toc207281622"/>
      <w:bookmarkStart w:id="99" w:name="_Toc207281769"/>
      <w:bookmarkStart w:id="100" w:name="_Toc207272611"/>
      <w:bookmarkStart w:id="101" w:name="_Toc207273253"/>
      <w:bookmarkStart w:id="102" w:name="_Toc207281623"/>
      <w:bookmarkStart w:id="103" w:name="_Toc207281770"/>
      <w:bookmarkStart w:id="104" w:name="_Toc207272612"/>
      <w:bookmarkStart w:id="105" w:name="_Toc207273254"/>
      <w:bookmarkStart w:id="106" w:name="_Toc207281624"/>
      <w:bookmarkStart w:id="107" w:name="_Toc207281771"/>
      <w:bookmarkStart w:id="108" w:name="_Toc207272613"/>
      <w:bookmarkStart w:id="109" w:name="_Toc207273255"/>
      <w:bookmarkStart w:id="110" w:name="_Toc207281625"/>
      <w:bookmarkStart w:id="111" w:name="_Toc207281772"/>
      <w:bookmarkStart w:id="112" w:name="_Toc207272614"/>
      <w:bookmarkStart w:id="113" w:name="_Toc207273256"/>
      <w:bookmarkStart w:id="114" w:name="_Toc207281626"/>
      <w:bookmarkStart w:id="115" w:name="_Toc207281773"/>
      <w:bookmarkStart w:id="116" w:name="_Toc207272615"/>
      <w:bookmarkStart w:id="117" w:name="_Toc207273257"/>
      <w:bookmarkStart w:id="118" w:name="_Toc207281627"/>
      <w:bookmarkStart w:id="119" w:name="_Toc207281774"/>
      <w:bookmarkStart w:id="120" w:name="_Toc207272616"/>
      <w:bookmarkStart w:id="121" w:name="_Toc207273258"/>
      <w:bookmarkStart w:id="122" w:name="_Toc207281628"/>
      <w:bookmarkStart w:id="123" w:name="_Toc207281775"/>
      <w:bookmarkStart w:id="124" w:name="_Toc207272617"/>
      <w:bookmarkStart w:id="125" w:name="_Toc207273259"/>
      <w:bookmarkStart w:id="126" w:name="_Toc207281629"/>
      <w:bookmarkStart w:id="127" w:name="_Toc207281776"/>
      <w:bookmarkStart w:id="128" w:name="_Toc207272618"/>
      <w:bookmarkStart w:id="129" w:name="_Toc207273260"/>
      <w:bookmarkStart w:id="130" w:name="_Toc207281630"/>
      <w:bookmarkStart w:id="131" w:name="_Toc207281777"/>
      <w:bookmarkStart w:id="132" w:name="_Toc207272619"/>
      <w:bookmarkStart w:id="133" w:name="_Toc207273261"/>
      <w:bookmarkStart w:id="134" w:name="_Toc207281631"/>
      <w:bookmarkStart w:id="135" w:name="_Toc207281778"/>
      <w:bookmarkStart w:id="136" w:name="_Toc207272620"/>
      <w:bookmarkStart w:id="137" w:name="_Toc207273262"/>
      <w:bookmarkStart w:id="138" w:name="_Toc207281632"/>
      <w:bookmarkStart w:id="139" w:name="_Toc207281779"/>
      <w:bookmarkStart w:id="140" w:name="_Toc207272621"/>
      <w:bookmarkStart w:id="141" w:name="_Toc207273263"/>
      <w:bookmarkStart w:id="142" w:name="_Toc207281633"/>
      <w:bookmarkStart w:id="143" w:name="_Toc207281780"/>
      <w:bookmarkStart w:id="144" w:name="_Toc207272622"/>
      <w:bookmarkStart w:id="145" w:name="_Toc207273264"/>
      <w:bookmarkStart w:id="146" w:name="_Toc207281634"/>
      <w:bookmarkStart w:id="147" w:name="_Toc207281781"/>
      <w:bookmarkStart w:id="148" w:name="_Toc207272623"/>
      <w:bookmarkStart w:id="149" w:name="_Toc207273265"/>
      <w:bookmarkStart w:id="150" w:name="_Toc207281635"/>
      <w:bookmarkStart w:id="151" w:name="_Toc207281782"/>
      <w:bookmarkStart w:id="152" w:name="_Toc207272624"/>
      <w:bookmarkStart w:id="153" w:name="_Toc207273266"/>
      <w:bookmarkStart w:id="154" w:name="_Toc207281636"/>
      <w:bookmarkStart w:id="155" w:name="_Toc207281783"/>
      <w:bookmarkStart w:id="156" w:name="_Toc207272625"/>
      <w:bookmarkStart w:id="157" w:name="_Toc207273267"/>
      <w:bookmarkStart w:id="158" w:name="_Toc207281637"/>
      <w:bookmarkStart w:id="159" w:name="_Toc207281784"/>
      <w:bookmarkStart w:id="160" w:name="_Toc207272636"/>
      <w:bookmarkStart w:id="161" w:name="_Toc21134931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E46B5F">
        <w:lastRenderedPageBreak/>
        <w:t>Secondment Plan</w:t>
      </w:r>
      <w:bookmarkEnd w:id="161"/>
    </w:p>
    <w:p w14:paraId="316695FB" w14:textId="77777777" w:rsidR="00934683" w:rsidRPr="00E46B5F" w:rsidRDefault="00934683" w:rsidP="002627D8">
      <w:pPr>
        <w:pStyle w:val="Heading2"/>
      </w:pPr>
      <w:bookmarkStart w:id="162" w:name="_Toc211349315"/>
      <w:r w:rsidRPr="00E46B5F">
        <w:t>Fellow Information</w:t>
      </w:r>
      <w:bookmarkEnd w:id="162"/>
    </w:p>
    <w:tbl>
      <w:tblPr>
        <w:tblStyle w:val="TableGrid"/>
        <w:tblW w:w="0" w:type="auto"/>
        <w:tblLook w:val="04A0" w:firstRow="1" w:lastRow="0" w:firstColumn="1" w:lastColumn="0" w:noHBand="0" w:noVBand="1"/>
      </w:tblPr>
      <w:tblGrid>
        <w:gridCol w:w="2689"/>
        <w:gridCol w:w="6093"/>
      </w:tblGrid>
      <w:tr w:rsidR="00934683" w:rsidRPr="00E46B5F" w14:paraId="3E376ED7" w14:textId="77777777" w:rsidTr="00A814C2">
        <w:trPr>
          <w:trHeight w:val="680"/>
        </w:trPr>
        <w:tc>
          <w:tcPr>
            <w:tcW w:w="2689" w:type="dxa"/>
          </w:tcPr>
          <w:p w14:paraId="47949E04" w14:textId="77777777" w:rsidR="00934683" w:rsidRPr="00E46B5F" w:rsidRDefault="00934683" w:rsidP="005B71CB">
            <w:pPr>
              <w:jc w:val="left"/>
              <w:rPr>
                <w:rFonts w:ascii="Tenorite Display" w:hAnsi="Tenorite Display" w:cs="Calibri"/>
                <w:b/>
                <w:bCs/>
              </w:rPr>
            </w:pPr>
            <w:r w:rsidRPr="00E46B5F">
              <w:rPr>
                <w:rFonts w:ascii="Tenorite Display" w:hAnsi="Tenorite Display" w:cs="Calibri"/>
                <w:b/>
                <w:bCs/>
              </w:rPr>
              <w:t>Full Name</w:t>
            </w:r>
          </w:p>
        </w:tc>
        <w:tc>
          <w:tcPr>
            <w:tcW w:w="6093" w:type="dxa"/>
          </w:tcPr>
          <w:p w14:paraId="2B7EE582" w14:textId="77777777" w:rsidR="00934683" w:rsidRPr="00E46B5F" w:rsidRDefault="00934683" w:rsidP="00654A1C">
            <w:pPr>
              <w:rPr>
                <w:rFonts w:ascii="Tenorite Display" w:hAnsi="Tenorite Display" w:cs="Calibri"/>
              </w:rPr>
            </w:pPr>
          </w:p>
        </w:tc>
      </w:tr>
      <w:tr w:rsidR="00934683" w:rsidRPr="00E46B5F" w14:paraId="3B9A0326" w14:textId="77777777" w:rsidTr="00A814C2">
        <w:trPr>
          <w:trHeight w:val="680"/>
        </w:trPr>
        <w:tc>
          <w:tcPr>
            <w:tcW w:w="2689" w:type="dxa"/>
          </w:tcPr>
          <w:p w14:paraId="6FA3F3F0" w14:textId="11227CC0" w:rsidR="00934683" w:rsidRPr="00E46B5F" w:rsidRDefault="00C91C15" w:rsidP="005B71CB">
            <w:pPr>
              <w:jc w:val="left"/>
              <w:rPr>
                <w:rFonts w:ascii="Tenorite Display" w:hAnsi="Tenorite Display" w:cs="Calibri"/>
                <w:b/>
                <w:bCs/>
              </w:rPr>
            </w:pPr>
            <w:r w:rsidRPr="00E46B5F">
              <w:rPr>
                <w:rFonts w:ascii="Tenorite Display" w:hAnsi="Tenorite Display" w:cs="Calibri"/>
                <w:b/>
                <w:bCs/>
              </w:rPr>
              <w:t xml:space="preserve">Seconding </w:t>
            </w:r>
            <w:r w:rsidR="00934683" w:rsidRPr="00E46B5F">
              <w:rPr>
                <w:rFonts w:ascii="Tenorite Display" w:hAnsi="Tenorite Display" w:cs="Calibri"/>
                <w:b/>
                <w:bCs/>
              </w:rPr>
              <w:t>Institution</w:t>
            </w:r>
            <w:r w:rsidR="008C377C" w:rsidRPr="00E46B5F">
              <w:rPr>
                <w:rFonts w:ascii="Tenorite Display" w:hAnsi="Tenorite Display" w:cs="Calibri"/>
                <w:b/>
                <w:bCs/>
              </w:rPr>
              <w:t xml:space="preserve"> </w:t>
            </w:r>
            <w:r w:rsidR="00E87C3A">
              <w:rPr>
                <w:rFonts w:ascii="Tenorite Display" w:hAnsi="Tenorite Display" w:cs="Calibri"/>
                <w:b/>
                <w:bCs/>
              </w:rPr>
              <w:t xml:space="preserve">and address </w:t>
            </w:r>
            <w:r w:rsidR="008C377C" w:rsidRPr="00E46B5F">
              <w:rPr>
                <w:rFonts w:ascii="Tenorite Display" w:hAnsi="Tenorite Display" w:cs="Calibri"/>
                <w:b/>
                <w:bCs/>
              </w:rPr>
              <w:t>(SUNUM, KUTTAM, IBG</w:t>
            </w:r>
            <w:r w:rsidR="002A2791">
              <w:rPr>
                <w:rFonts w:ascii="Tenorite Display" w:hAnsi="Tenorite Display" w:cs="Calibri"/>
                <w:b/>
                <w:bCs/>
              </w:rPr>
              <w:t>, or</w:t>
            </w:r>
            <w:r w:rsidR="008C377C" w:rsidRPr="00E46B5F">
              <w:rPr>
                <w:rFonts w:ascii="Tenorite Display" w:hAnsi="Tenorite Display" w:cs="Calibri"/>
                <w:b/>
                <w:bCs/>
              </w:rPr>
              <w:t xml:space="preserve"> TUBITAK-MAM)</w:t>
            </w:r>
            <w:r w:rsidR="00934683" w:rsidRPr="00E46B5F">
              <w:rPr>
                <w:rFonts w:ascii="Tenorite Display" w:hAnsi="Tenorite Display" w:cs="Calibri"/>
                <w:b/>
                <w:bCs/>
              </w:rPr>
              <w:t xml:space="preserve">: </w:t>
            </w:r>
          </w:p>
        </w:tc>
        <w:tc>
          <w:tcPr>
            <w:tcW w:w="6093" w:type="dxa"/>
          </w:tcPr>
          <w:p w14:paraId="7FD2231D" w14:textId="77777777" w:rsidR="00934683" w:rsidRPr="00E46B5F" w:rsidRDefault="00934683" w:rsidP="00654A1C">
            <w:pPr>
              <w:rPr>
                <w:rFonts w:ascii="Tenorite Display" w:hAnsi="Tenorite Display" w:cs="Calibri"/>
              </w:rPr>
            </w:pPr>
          </w:p>
        </w:tc>
      </w:tr>
      <w:tr w:rsidR="00934683" w:rsidRPr="00E46B5F" w14:paraId="7573FA1D" w14:textId="77777777" w:rsidTr="00A814C2">
        <w:trPr>
          <w:trHeight w:val="680"/>
        </w:trPr>
        <w:tc>
          <w:tcPr>
            <w:tcW w:w="2689" w:type="dxa"/>
          </w:tcPr>
          <w:p w14:paraId="1E77AD23" w14:textId="3536D4F0" w:rsidR="00934683" w:rsidRPr="00E46B5F" w:rsidRDefault="00934683" w:rsidP="005B71CB">
            <w:pPr>
              <w:jc w:val="left"/>
              <w:rPr>
                <w:rFonts w:ascii="Tenorite Display" w:hAnsi="Tenorite Display" w:cs="Calibri"/>
                <w:b/>
                <w:bCs/>
              </w:rPr>
            </w:pPr>
            <w:r w:rsidRPr="00E46B5F">
              <w:rPr>
                <w:rFonts w:ascii="Tenorite Display" w:hAnsi="Tenorite Display" w:cs="Calibri"/>
                <w:b/>
                <w:bCs/>
              </w:rPr>
              <w:t>Supervisor</w:t>
            </w:r>
            <w:r w:rsidR="008C377C" w:rsidRPr="00E46B5F">
              <w:rPr>
                <w:rFonts w:ascii="Tenorite Display" w:hAnsi="Tenorite Display" w:cs="Calibri"/>
                <w:b/>
                <w:bCs/>
              </w:rPr>
              <w:t>/s</w:t>
            </w:r>
            <w:r w:rsidRPr="00E46B5F">
              <w:rPr>
                <w:rFonts w:ascii="Tenorite Display" w:hAnsi="Tenorite Display" w:cs="Calibri"/>
                <w:b/>
                <w:bCs/>
              </w:rPr>
              <w:t xml:space="preserve">: </w:t>
            </w:r>
          </w:p>
        </w:tc>
        <w:tc>
          <w:tcPr>
            <w:tcW w:w="6093" w:type="dxa"/>
          </w:tcPr>
          <w:p w14:paraId="7039D381" w14:textId="77777777" w:rsidR="00934683" w:rsidRPr="00E46B5F" w:rsidRDefault="00934683" w:rsidP="00654A1C">
            <w:pPr>
              <w:rPr>
                <w:rFonts w:ascii="Tenorite Display" w:hAnsi="Tenorite Display" w:cs="Calibri"/>
              </w:rPr>
            </w:pPr>
          </w:p>
        </w:tc>
      </w:tr>
    </w:tbl>
    <w:p w14:paraId="2B2013C6" w14:textId="77777777" w:rsidR="002A2791" w:rsidRDefault="00934683" w:rsidP="002A2791">
      <w:pPr>
        <w:pStyle w:val="Heading2"/>
        <w:jc w:val="both"/>
      </w:pPr>
      <w:bookmarkStart w:id="163" w:name="_Toc211349316"/>
      <w:r w:rsidRPr="00E46B5F">
        <w:t>Secondment Details</w:t>
      </w:r>
      <w:bookmarkEnd w:id="163"/>
      <w:r w:rsidR="00A814C2" w:rsidRPr="00E46B5F">
        <w:t xml:space="preserve"> </w:t>
      </w:r>
    </w:p>
    <w:p w14:paraId="164FA9F3" w14:textId="32D27010" w:rsidR="00934683" w:rsidRPr="00CB5217" w:rsidRDefault="00A814C2" w:rsidP="00342FBF">
      <w:pPr>
        <w:pStyle w:val="ss"/>
        <w:rPr>
          <w:rFonts w:ascii="Tenorite Display" w:hAnsi="Tenorite Display"/>
          <w:sz w:val="24"/>
          <w:szCs w:val="24"/>
        </w:rPr>
      </w:pPr>
      <w:r w:rsidRPr="00CB5217">
        <w:rPr>
          <w:rFonts w:ascii="Tenorite Display" w:hAnsi="Tenorite Display"/>
          <w:sz w:val="24"/>
          <w:szCs w:val="24"/>
        </w:rPr>
        <w:t>A minimum of 3 months and a maximum of 6 months are allowed. The fellow will work full-time at the host institution</w:t>
      </w:r>
      <w:r w:rsidR="002A2791" w:rsidRPr="00CB5217">
        <w:rPr>
          <w:rFonts w:ascii="Tenorite Display" w:hAnsi="Tenorite Display"/>
          <w:sz w:val="24"/>
          <w:szCs w:val="24"/>
        </w:rPr>
        <w:t>; part-time is not considered a secondment</w:t>
      </w:r>
      <w:r w:rsidRPr="00CB5217">
        <w:rPr>
          <w:rFonts w:ascii="Tenorite Display" w:hAnsi="Tenorite Display"/>
          <w:sz w:val="24"/>
          <w:szCs w:val="24"/>
        </w:rPr>
        <w:t>.</w:t>
      </w:r>
      <w:r w:rsidR="001F2461" w:rsidRPr="00CB5217">
        <w:rPr>
          <w:rFonts w:ascii="Tenorite Display" w:hAnsi="Tenorite Display"/>
          <w:sz w:val="24"/>
          <w:szCs w:val="24"/>
        </w:rPr>
        <w:t xml:space="preserve"> Secondments are recommended in the last quarter of the fellowship period.</w:t>
      </w:r>
      <w:r w:rsidR="0010513D" w:rsidRPr="00CB5217">
        <w:rPr>
          <w:rFonts w:ascii="Tenorite Display" w:hAnsi="Tenorite Display"/>
          <w:sz w:val="24"/>
          <w:szCs w:val="24"/>
        </w:rPr>
        <w:t xml:space="preserve"> The secondment must start and finish within 24 months of the MSCA Cofund Fellowship.</w:t>
      </w:r>
    </w:p>
    <w:tbl>
      <w:tblPr>
        <w:tblStyle w:val="TableGrid"/>
        <w:tblW w:w="0" w:type="auto"/>
        <w:tblLook w:val="04A0" w:firstRow="1" w:lastRow="0" w:firstColumn="1" w:lastColumn="0" w:noHBand="0" w:noVBand="1"/>
      </w:tblPr>
      <w:tblGrid>
        <w:gridCol w:w="2689"/>
        <w:gridCol w:w="5951"/>
      </w:tblGrid>
      <w:tr w:rsidR="00934683" w:rsidRPr="00E46B5F" w14:paraId="3341643B" w14:textId="77777777" w:rsidTr="00110729">
        <w:trPr>
          <w:trHeight w:val="907"/>
        </w:trPr>
        <w:tc>
          <w:tcPr>
            <w:tcW w:w="2689" w:type="dxa"/>
          </w:tcPr>
          <w:p w14:paraId="093792A4" w14:textId="77777777" w:rsidR="00934683" w:rsidRPr="00E46B5F" w:rsidRDefault="00934683" w:rsidP="00654A1C">
            <w:pPr>
              <w:jc w:val="left"/>
              <w:rPr>
                <w:rFonts w:ascii="Tenorite Display" w:hAnsi="Tenorite Display" w:cs="Calibri"/>
                <w:b/>
                <w:bCs/>
              </w:rPr>
            </w:pPr>
            <w:r w:rsidRPr="00E46B5F">
              <w:rPr>
                <w:rFonts w:ascii="Tenorite Display" w:hAnsi="Tenorite Display" w:cs="Calibri"/>
                <w:b/>
                <w:bCs/>
              </w:rPr>
              <w:t>Project Title</w:t>
            </w:r>
          </w:p>
        </w:tc>
        <w:tc>
          <w:tcPr>
            <w:tcW w:w="5951" w:type="dxa"/>
          </w:tcPr>
          <w:p w14:paraId="34015C5E" w14:textId="77777777" w:rsidR="00934683" w:rsidRPr="00E46B5F" w:rsidRDefault="00934683" w:rsidP="00654A1C">
            <w:pPr>
              <w:rPr>
                <w:rFonts w:ascii="Tenorite Display" w:hAnsi="Tenorite Display" w:cs="Calibri"/>
              </w:rPr>
            </w:pPr>
          </w:p>
        </w:tc>
      </w:tr>
      <w:tr w:rsidR="00934683" w:rsidRPr="00E46B5F" w14:paraId="7EA325EB" w14:textId="77777777" w:rsidTr="00110729">
        <w:trPr>
          <w:trHeight w:val="907"/>
        </w:trPr>
        <w:tc>
          <w:tcPr>
            <w:tcW w:w="2689" w:type="dxa"/>
          </w:tcPr>
          <w:p w14:paraId="6EAEFC5B" w14:textId="7234063C" w:rsidR="00934683" w:rsidRPr="00E46B5F" w:rsidRDefault="00934683" w:rsidP="00654A1C">
            <w:pPr>
              <w:jc w:val="left"/>
              <w:rPr>
                <w:rFonts w:ascii="Tenorite Display" w:hAnsi="Tenorite Display" w:cs="Calibri"/>
                <w:b/>
                <w:bCs/>
              </w:rPr>
            </w:pPr>
            <w:r w:rsidRPr="00E46B5F">
              <w:rPr>
                <w:rFonts w:ascii="Tenorite Display" w:hAnsi="Tenorite Display" w:cs="Calibri"/>
                <w:b/>
                <w:bCs/>
              </w:rPr>
              <w:t>Work Package</w:t>
            </w:r>
            <w:r w:rsidR="00A814C2" w:rsidRPr="00E46B5F">
              <w:rPr>
                <w:rFonts w:ascii="Tenorite Display" w:hAnsi="Tenorite Display" w:cs="Calibri"/>
                <w:b/>
                <w:bCs/>
              </w:rPr>
              <w:t>s</w:t>
            </w:r>
            <w:r w:rsidRPr="00E46B5F">
              <w:rPr>
                <w:rFonts w:ascii="Tenorite Display" w:hAnsi="Tenorite Display" w:cs="Calibri"/>
                <w:b/>
                <w:bCs/>
              </w:rPr>
              <w:t xml:space="preserve"> / Task</w:t>
            </w:r>
            <w:r w:rsidR="00A814C2" w:rsidRPr="00E46B5F">
              <w:rPr>
                <w:rFonts w:ascii="Tenorite Display" w:hAnsi="Tenorite Display" w:cs="Calibri"/>
                <w:b/>
                <w:bCs/>
              </w:rPr>
              <w:t>s</w:t>
            </w:r>
            <w:r w:rsidRPr="00E46B5F">
              <w:rPr>
                <w:rFonts w:ascii="Tenorite Display" w:hAnsi="Tenorite Display" w:cs="Calibri"/>
                <w:b/>
                <w:bCs/>
              </w:rPr>
              <w:t xml:space="preserve"> during Secondment</w:t>
            </w:r>
            <w:r w:rsidR="00A814C2" w:rsidRPr="00E46B5F">
              <w:rPr>
                <w:rFonts w:ascii="Tenorite Display" w:hAnsi="Tenorite Display" w:cs="Calibri"/>
                <w:b/>
                <w:bCs/>
              </w:rPr>
              <w:t xml:space="preserve">, Relevance to the </w:t>
            </w:r>
            <w:r w:rsidR="001F2461">
              <w:rPr>
                <w:rFonts w:ascii="Tenorite Display" w:hAnsi="Tenorite Display" w:cs="Calibri"/>
                <w:b/>
                <w:bCs/>
              </w:rPr>
              <w:t xml:space="preserve">Fellow’s </w:t>
            </w:r>
            <w:r w:rsidR="00A814C2" w:rsidRPr="00E46B5F">
              <w:rPr>
                <w:rFonts w:ascii="Tenorite Display" w:hAnsi="Tenorite Display" w:cs="Calibri"/>
                <w:b/>
                <w:bCs/>
              </w:rPr>
              <w:t>Project</w:t>
            </w:r>
          </w:p>
        </w:tc>
        <w:tc>
          <w:tcPr>
            <w:tcW w:w="5951" w:type="dxa"/>
          </w:tcPr>
          <w:p w14:paraId="4A140F7E" w14:textId="77777777" w:rsidR="00934683" w:rsidRPr="00E46B5F" w:rsidRDefault="00934683" w:rsidP="00654A1C">
            <w:pPr>
              <w:rPr>
                <w:rFonts w:ascii="Tenorite Display" w:hAnsi="Tenorite Display" w:cs="Calibri"/>
              </w:rPr>
            </w:pPr>
          </w:p>
        </w:tc>
      </w:tr>
      <w:tr w:rsidR="00934683" w:rsidRPr="00E46B5F" w14:paraId="14A034E4" w14:textId="77777777" w:rsidTr="001F2461">
        <w:trPr>
          <w:trHeight w:val="854"/>
        </w:trPr>
        <w:tc>
          <w:tcPr>
            <w:tcW w:w="2689" w:type="dxa"/>
          </w:tcPr>
          <w:p w14:paraId="53F29DB5" w14:textId="4F2AD0C2" w:rsidR="00934683" w:rsidRPr="00E46B5F" w:rsidRDefault="008C377C" w:rsidP="00654A1C">
            <w:pPr>
              <w:jc w:val="left"/>
              <w:rPr>
                <w:rFonts w:ascii="Tenorite Display" w:hAnsi="Tenorite Display" w:cs="Calibri"/>
                <w:b/>
                <w:bCs/>
              </w:rPr>
            </w:pPr>
            <w:r w:rsidRPr="00E46B5F">
              <w:rPr>
                <w:rFonts w:ascii="Tenorite Display" w:hAnsi="Tenorite Display" w:cs="Calibri"/>
                <w:b/>
                <w:bCs/>
              </w:rPr>
              <w:t>Host</w:t>
            </w:r>
            <w:r w:rsidR="001F2461">
              <w:rPr>
                <w:rFonts w:ascii="Tenorite Display" w:hAnsi="Tenorite Display" w:cs="Calibri"/>
                <w:b/>
                <w:bCs/>
              </w:rPr>
              <w:t xml:space="preserve"> </w:t>
            </w:r>
            <w:r w:rsidRPr="00E46B5F">
              <w:rPr>
                <w:rFonts w:ascii="Tenorite Display" w:hAnsi="Tenorite Display" w:cs="Calibri"/>
                <w:b/>
                <w:bCs/>
              </w:rPr>
              <w:t>Institution</w:t>
            </w:r>
            <w:r w:rsidR="00E87C3A">
              <w:rPr>
                <w:rFonts w:ascii="Tenorite Display" w:hAnsi="Tenorite Display" w:cs="Calibri"/>
                <w:b/>
                <w:bCs/>
              </w:rPr>
              <w:t xml:space="preserve"> and address</w:t>
            </w:r>
          </w:p>
        </w:tc>
        <w:tc>
          <w:tcPr>
            <w:tcW w:w="5951" w:type="dxa"/>
          </w:tcPr>
          <w:p w14:paraId="1D9913FB" w14:textId="77777777" w:rsidR="00934683" w:rsidRPr="00E46B5F" w:rsidRDefault="00934683" w:rsidP="00654A1C">
            <w:pPr>
              <w:rPr>
                <w:rFonts w:ascii="Tenorite Display" w:hAnsi="Tenorite Display" w:cs="Calibri"/>
              </w:rPr>
            </w:pPr>
          </w:p>
        </w:tc>
      </w:tr>
      <w:tr w:rsidR="00934683" w:rsidRPr="00E46B5F" w14:paraId="297F0209" w14:textId="77777777" w:rsidTr="00110729">
        <w:trPr>
          <w:trHeight w:val="907"/>
        </w:trPr>
        <w:tc>
          <w:tcPr>
            <w:tcW w:w="2689" w:type="dxa"/>
          </w:tcPr>
          <w:p w14:paraId="19E79E05" w14:textId="77777777" w:rsidR="00934683" w:rsidRPr="00E46B5F" w:rsidRDefault="00934683" w:rsidP="00654A1C">
            <w:pPr>
              <w:jc w:val="left"/>
              <w:rPr>
                <w:rFonts w:ascii="Tenorite Display" w:hAnsi="Tenorite Display" w:cs="Calibri"/>
                <w:b/>
                <w:bCs/>
              </w:rPr>
            </w:pPr>
            <w:r w:rsidRPr="00E46B5F">
              <w:rPr>
                <w:rFonts w:ascii="Tenorite Display" w:hAnsi="Tenorite Display" w:cs="Calibri"/>
                <w:b/>
                <w:bCs/>
              </w:rPr>
              <w:t>Start Date</w:t>
            </w:r>
          </w:p>
        </w:tc>
        <w:tc>
          <w:tcPr>
            <w:tcW w:w="5951" w:type="dxa"/>
          </w:tcPr>
          <w:p w14:paraId="65A5ECEC" w14:textId="77777777" w:rsidR="00934683" w:rsidRPr="00E46B5F" w:rsidRDefault="00934683" w:rsidP="00654A1C">
            <w:pPr>
              <w:rPr>
                <w:rFonts w:ascii="Tenorite Display" w:hAnsi="Tenorite Display" w:cs="Calibri"/>
              </w:rPr>
            </w:pPr>
          </w:p>
        </w:tc>
      </w:tr>
      <w:tr w:rsidR="00934683" w:rsidRPr="00E46B5F" w14:paraId="76A44C9A" w14:textId="77777777" w:rsidTr="00110729">
        <w:trPr>
          <w:trHeight w:val="907"/>
        </w:trPr>
        <w:tc>
          <w:tcPr>
            <w:tcW w:w="2689" w:type="dxa"/>
          </w:tcPr>
          <w:p w14:paraId="087DE71E" w14:textId="77777777" w:rsidR="00934683" w:rsidRPr="00E46B5F" w:rsidRDefault="00934683" w:rsidP="00654A1C">
            <w:pPr>
              <w:jc w:val="left"/>
              <w:rPr>
                <w:rFonts w:ascii="Tenorite Display" w:hAnsi="Tenorite Display" w:cs="Calibri"/>
                <w:b/>
                <w:bCs/>
              </w:rPr>
            </w:pPr>
            <w:r w:rsidRPr="00E46B5F">
              <w:rPr>
                <w:rFonts w:ascii="Tenorite Display" w:hAnsi="Tenorite Display" w:cs="Calibri"/>
                <w:b/>
                <w:bCs/>
              </w:rPr>
              <w:t>End Date</w:t>
            </w:r>
          </w:p>
        </w:tc>
        <w:tc>
          <w:tcPr>
            <w:tcW w:w="5951" w:type="dxa"/>
          </w:tcPr>
          <w:p w14:paraId="61182730" w14:textId="77777777" w:rsidR="00934683" w:rsidRPr="00E46B5F" w:rsidRDefault="00934683" w:rsidP="00654A1C">
            <w:pPr>
              <w:rPr>
                <w:rFonts w:ascii="Tenorite Display" w:hAnsi="Tenorite Display" w:cs="Calibri"/>
              </w:rPr>
            </w:pPr>
          </w:p>
        </w:tc>
      </w:tr>
      <w:tr w:rsidR="00934683" w:rsidRPr="00E46B5F" w14:paraId="59241F69" w14:textId="77777777" w:rsidTr="00110729">
        <w:trPr>
          <w:trHeight w:val="907"/>
        </w:trPr>
        <w:tc>
          <w:tcPr>
            <w:tcW w:w="2689" w:type="dxa"/>
          </w:tcPr>
          <w:p w14:paraId="181BACEE" w14:textId="77777777" w:rsidR="00934683" w:rsidRPr="00E46B5F" w:rsidRDefault="00934683" w:rsidP="00654A1C">
            <w:pPr>
              <w:jc w:val="left"/>
              <w:rPr>
                <w:rFonts w:ascii="Tenorite Display" w:hAnsi="Tenorite Display" w:cs="Calibri"/>
                <w:b/>
                <w:bCs/>
              </w:rPr>
            </w:pPr>
            <w:r w:rsidRPr="00E46B5F">
              <w:rPr>
                <w:rFonts w:ascii="Tenorite Display" w:hAnsi="Tenorite Display" w:cs="Calibri"/>
                <w:b/>
                <w:bCs/>
              </w:rPr>
              <w:t>Total Duration (months)</w:t>
            </w:r>
          </w:p>
        </w:tc>
        <w:tc>
          <w:tcPr>
            <w:tcW w:w="5951" w:type="dxa"/>
          </w:tcPr>
          <w:p w14:paraId="78C5D909" w14:textId="203002C5" w:rsidR="00934683" w:rsidRPr="00E46B5F" w:rsidRDefault="00934683" w:rsidP="00654A1C">
            <w:pPr>
              <w:rPr>
                <w:rFonts w:ascii="Tenorite Display" w:hAnsi="Tenorite Display" w:cs="Calibri"/>
              </w:rPr>
            </w:pPr>
          </w:p>
        </w:tc>
      </w:tr>
      <w:tr w:rsidR="00D06F33" w:rsidRPr="00E46B5F" w14:paraId="3CDCC7B3" w14:textId="77777777" w:rsidTr="00110729">
        <w:trPr>
          <w:trHeight w:val="907"/>
        </w:trPr>
        <w:tc>
          <w:tcPr>
            <w:tcW w:w="2689" w:type="dxa"/>
          </w:tcPr>
          <w:p w14:paraId="307D99DD" w14:textId="6EBC3BF0" w:rsidR="00D06F33" w:rsidRPr="00E46B5F" w:rsidRDefault="00D06F33" w:rsidP="00654A1C">
            <w:pPr>
              <w:jc w:val="left"/>
              <w:rPr>
                <w:rFonts w:ascii="Tenorite Display" w:hAnsi="Tenorite Display" w:cs="Calibri"/>
                <w:b/>
                <w:bCs/>
              </w:rPr>
            </w:pPr>
            <w:r w:rsidRPr="00E46B5F">
              <w:rPr>
                <w:rFonts w:ascii="Tenorite Display" w:hAnsi="Tenorite Display" w:cs="Calibri"/>
                <w:b/>
                <w:bCs/>
              </w:rPr>
              <w:t>Supervisor/s</w:t>
            </w:r>
            <w:r w:rsidR="00A814C2" w:rsidRPr="00E46B5F">
              <w:rPr>
                <w:rFonts w:ascii="Tenorite Display" w:hAnsi="Tenorite Display" w:cs="Calibri"/>
                <w:b/>
                <w:bCs/>
              </w:rPr>
              <w:t xml:space="preserve"> at the Host Institution</w:t>
            </w:r>
          </w:p>
        </w:tc>
        <w:tc>
          <w:tcPr>
            <w:tcW w:w="5951" w:type="dxa"/>
          </w:tcPr>
          <w:p w14:paraId="5D847080" w14:textId="77777777" w:rsidR="00D06F33" w:rsidRPr="00E46B5F" w:rsidRDefault="00D06F33" w:rsidP="00654A1C">
            <w:pPr>
              <w:rPr>
                <w:rFonts w:ascii="Tenorite Display" w:hAnsi="Tenorite Display" w:cs="Calibri"/>
              </w:rPr>
            </w:pPr>
          </w:p>
        </w:tc>
      </w:tr>
    </w:tbl>
    <w:p w14:paraId="6D098546" w14:textId="074C2119" w:rsidR="00FC0AE7" w:rsidRDefault="00822453" w:rsidP="00FC0AE7">
      <w:pPr>
        <w:pStyle w:val="Heading2"/>
      </w:pPr>
      <w:bookmarkStart w:id="164" w:name="_Toc211349317"/>
      <w:r w:rsidRPr="00E46B5F">
        <w:lastRenderedPageBreak/>
        <w:t>Explain why the secondment was planned</w:t>
      </w:r>
      <w:r w:rsidR="001F2461">
        <w:t xml:space="preserve"> and necessary.</w:t>
      </w:r>
      <w:r w:rsidRPr="00E46B5F">
        <w:t xml:space="preserve"> What are the </w:t>
      </w:r>
      <w:r w:rsidR="00110729" w:rsidRPr="00E46B5F">
        <w:t xml:space="preserve">main </w:t>
      </w:r>
      <w:r w:rsidRPr="00E46B5F">
        <w:t>objectives</w:t>
      </w:r>
      <w:r w:rsidR="00110729" w:rsidRPr="00E46B5F">
        <w:t xml:space="preserve"> </w:t>
      </w:r>
      <w:r w:rsidR="001F2461">
        <w:t xml:space="preserve">directly </w:t>
      </w:r>
      <w:r w:rsidR="00110729" w:rsidRPr="00E46B5F">
        <w:t>relevant to the project work packages</w:t>
      </w:r>
      <w:r w:rsidRPr="00E46B5F">
        <w:t>?</w:t>
      </w:r>
      <w:bookmarkEnd w:id="164"/>
    </w:p>
    <w:p w14:paraId="6FCB8B60" w14:textId="6240D53A" w:rsidR="00FC0AE7" w:rsidRPr="007C0DA3" w:rsidRDefault="00FC0AE7" w:rsidP="00342FBF">
      <w:pPr>
        <w:pStyle w:val="ss"/>
      </w:pPr>
      <w:r w:rsidRPr="007C0DA3">
        <w:t>The Host Entity will ensure that throughout the Secondment, facilities, infrastructure, equipment, and products necessary for implementing the Research and Training Activities are provided and will be available to the Researcher.</w:t>
      </w:r>
    </w:p>
    <w:tbl>
      <w:tblPr>
        <w:tblStyle w:val="TableGrid"/>
        <w:tblW w:w="0" w:type="auto"/>
        <w:tblLook w:val="04A0" w:firstRow="1" w:lastRow="0" w:firstColumn="1" w:lastColumn="0" w:noHBand="0" w:noVBand="1"/>
      </w:tblPr>
      <w:tblGrid>
        <w:gridCol w:w="9016"/>
      </w:tblGrid>
      <w:tr w:rsidR="00822453" w:rsidRPr="00E46B5F" w14:paraId="24F676DD" w14:textId="77777777" w:rsidTr="00822453">
        <w:tc>
          <w:tcPr>
            <w:tcW w:w="9016" w:type="dxa"/>
          </w:tcPr>
          <w:p w14:paraId="6B5911B9" w14:textId="77777777" w:rsidR="00FA57FA" w:rsidRPr="00E46B5F" w:rsidRDefault="00FA57FA" w:rsidP="00FA57FA">
            <w:pPr>
              <w:rPr>
                <w:rFonts w:ascii="Tenorite Display" w:hAnsi="Tenorite Display"/>
              </w:rPr>
            </w:pPr>
            <w:r w:rsidRPr="00E46B5F">
              <w:rPr>
                <w:rFonts w:ascii="Tenorite Display" w:hAnsi="Tenorite Display"/>
              </w:rPr>
              <w:t xml:space="preserve">Please define all work packages in detail, explaining why you need the </w:t>
            </w:r>
            <w:r>
              <w:rPr>
                <w:rFonts w:ascii="Tenorite Display" w:hAnsi="Tenorite Display"/>
              </w:rPr>
              <w:t>host</w:t>
            </w:r>
            <w:r w:rsidRPr="00E46B5F">
              <w:rPr>
                <w:rFonts w:ascii="Tenorite Display" w:hAnsi="Tenorite Display"/>
              </w:rPr>
              <w:t xml:space="preserve"> institution for each one, and provide the timeline for each work package.</w:t>
            </w:r>
          </w:p>
          <w:p w14:paraId="392003D2" w14:textId="77777777" w:rsidR="00822453" w:rsidRPr="00E46B5F" w:rsidRDefault="00822453" w:rsidP="00822453">
            <w:pPr>
              <w:rPr>
                <w:rFonts w:ascii="Tenorite Display" w:hAnsi="Tenorite Display"/>
              </w:rPr>
            </w:pPr>
          </w:p>
          <w:p w14:paraId="48BC3CA2" w14:textId="77777777" w:rsidR="008D634B" w:rsidRPr="00E46B5F" w:rsidRDefault="008D634B" w:rsidP="00822453">
            <w:pPr>
              <w:rPr>
                <w:rFonts w:ascii="Tenorite Display" w:hAnsi="Tenorite Display"/>
              </w:rPr>
            </w:pPr>
          </w:p>
          <w:p w14:paraId="5278341A" w14:textId="77777777" w:rsidR="008D634B" w:rsidRPr="00E46B5F" w:rsidRDefault="008D634B" w:rsidP="00822453">
            <w:pPr>
              <w:rPr>
                <w:rFonts w:ascii="Tenorite Display" w:hAnsi="Tenorite Display"/>
              </w:rPr>
            </w:pPr>
          </w:p>
          <w:p w14:paraId="571392E0" w14:textId="77777777" w:rsidR="008D634B" w:rsidRPr="00E46B5F" w:rsidRDefault="008D634B" w:rsidP="00822453">
            <w:pPr>
              <w:rPr>
                <w:rFonts w:ascii="Tenorite Display" w:hAnsi="Tenorite Display"/>
              </w:rPr>
            </w:pPr>
          </w:p>
        </w:tc>
      </w:tr>
    </w:tbl>
    <w:p w14:paraId="59D5E3C6" w14:textId="485B1B69" w:rsidR="00934683" w:rsidRPr="00E46B5F" w:rsidRDefault="00934683" w:rsidP="002627D8">
      <w:pPr>
        <w:pStyle w:val="Heading2"/>
      </w:pPr>
      <w:bookmarkStart w:id="165" w:name="_Toc211349318"/>
      <w:r w:rsidRPr="00E46B5F">
        <w:t xml:space="preserve">Expected </w:t>
      </w:r>
      <w:r w:rsidR="00FA57FA">
        <w:t xml:space="preserve">Scientific </w:t>
      </w:r>
      <w:r w:rsidRPr="00E46B5F">
        <w:t>Outcomes / Skills to be Gained</w:t>
      </w:r>
      <w:r w:rsidR="00D06F33" w:rsidRPr="00E46B5F">
        <w:t>/Research and Training Activities</w:t>
      </w:r>
      <w:bookmarkEnd w:id="165"/>
    </w:p>
    <w:tbl>
      <w:tblPr>
        <w:tblStyle w:val="TableGrid"/>
        <w:tblW w:w="0" w:type="auto"/>
        <w:tblLook w:val="04A0" w:firstRow="1" w:lastRow="0" w:firstColumn="1" w:lastColumn="0" w:noHBand="0" w:noVBand="1"/>
      </w:tblPr>
      <w:tblGrid>
        <w:gridCol w:w="9016"/>
      </w:tblGrid>
      <w:tr w:rsidR="00934683" w:rsidRPr="00E46B5F" w14:paraId="7BE65F5F" w14:textId="77777777" w:rsidTr="00654A1C">
        <w:tc>
          <w:tcPr>
            <w:tcW w:w="9016" w:type="dxa"/>
          </w:tcPr>
          <w:p w14:paraId="67CD0CCF" w14:textId="32B38A6C" w:rsidR="001F2461" w:rsidRPr="00E46B5F" w:rsidRDefault="001F2461" w:rsidP="001F2461">
            <w:pPr>
              <w:rPr>
                <w:rFonts w:ascii="Tenorite Display" w:hAnsi="Tenorite Display"/>
              </w:rPr>
            </w:pPr>
            <w:r w:rsidRPr="00E46B5F">
              <w:rPr>
                <w:rFonts w:ascii="Tenorite Display" w:hAnsi="Tenorite Display"/>
              </w:rPr>
              <w:t xml:space="preserve">Please </w:t>
            </w:r>
            <w:r>
              <w:rPr>
                <w:rFonts w:ascii="Tenorite Display" w:hAnsi="Tenorite Display"/>
              </w:rPr>
              <w:t xml:space="preserve">list and </w:t>
            </w:r>
            <w:r w:rsidRPr="00E46B5F">
              <w:rPr>
                <w:rFonts w:ascii="Tenorite Display" w:hAnsi="Tenorite Display"/>
              </w:rPr>
              <w:t xml:space="preserve">define all </w:t>
            </w:r>
            <w:r>
              <w:rPr>
                <w:rFonts w:ascii="Tenorite Display" w:hAnsi="Tenorite Display"/>
              </w:rPr>
              <w:t>expected outputs (open access papers, conferences, etc.)</w:t>
            </w:r>
          </w:p>
          <w:p w14:paraId="6E4886C1" w14:textId="77777777" w:rsidR="008D634B" w:rsidRPr="00E46B5F" w:rsidRDefault="008D634B" w:rsidP="00984D92">
            <w:pPr>
              <w:rPr>
                <w:rFonts w:ascii="Tenorite Display" w:hAnsi="Tenorite Display"/>
              </w:rPr>
            </w:pPr>
          </w:p>
          <w:p w14:paraId="4C1E7F7C" w14:textId="77777777" w:rsidR="008D634B" w:rsidRPr="00E46B5F" w:rsidRDefault="008D634B" w:rsidP="00984D92">
            <w:pPr>
              <w:rPr>
                <w:rFonts w:ascii="Tenorite Display" w:hAnsi="Tenorite Display"/>
              </w:rPr>
            </w:pPr>
          </w:p>
          <w:p w14:paraId="32C2F2B9" w14:textId="77777777" w:rsidR="00934683" w:rsidRPr="00E46B5F" w:rsidRDefault="00934683" w:rsidP="00984D92">
            <w:pPr>
              <w:rPr>
                <w:rFonts w:ascii="Tenorite Display" w:hAnsi="Tenorite Display"/>
              </w:rPr>
            </w:pPr>
          </w:p>
        </w:tc>
      </w:tr>
    </w:tbl>
    <w:p w14:paraId="49A0F6E6" w14:textId="658A7C90" w:rsidR="00984D92" w:rsidRPr="00E46B5F" w:rsidRDefault="00984D92" w:rsidP="002627D8">
      <w:pPr>
        <w:pStyle w:val="Heading2"/>
      </w:pPr>
      <w:bookmarkStart w:id="166" w:name="_Toc211349319"/>
      <w:r w:rsidRPr="00E46B5F">
        <w:t>How does the secondment contribute to your Career Development Plan?</w:t>
      </w:r>
      <w:bookmarkEnd w:id="166"/>
    </w:p>
    <w:tbl>
      <w:tblPr>
        <w:tblStyle w:val="TableGrid"/>
        <w:tblW w:w="0" w:type="auto"/>
        <w:tblLook w:val="04A0" w:firstRow="1" w:lastRow="0" w:firstColumn="1" w:lastColumn="0" w:noHBand="0" w:noVBand="1"/>
      </w:tblPr>
      <w:tblGrid>
        <w:gridCol w:w="9016"/>
      </w:tblGrid>
      <w:tr w:rsidR="00984D92" w:rsidRPr="00E46B5F" w14:paraId="6DB4BCAE" w14:textId="77777777" w:rsidTr="00984D92">
        <w:tc>
          <w:tcPr>
            <w:tcW w:w="9016" w:type="dxa"/>
          </w:tcPr>
          <w:p w14:paraId="4988A60C" w14:textId="77777777" w:rsidR="00984D92" w:rsidRPr="00E46B5F" w:rsidRDefault="00984D92" w:rsidP="00984D92">
            <w:pPr>
              <w:rPr>
                <w:rFonts w:ascii="Tenorite Display" w:hAnsi="Tenorite Display"/>
              </w:rPr>
            </w:pPr>
          </w:p>
          <w:p w14:paraId="755CF0E3" w14:textId="77777777" w:rsidR="00984D92" w:rsidRPr="00E46B5F" w:rsidRDefault="00984D92" w:rsidP="00984D92">
            <w:pPr>
              <w:rPr>
                <w:rFonts w:ascii="Tenorite Display" w:hAnsi="Tenorite Display"/>
              </w:rPr>
            </w:pPr>
          </w:p>
          <w:p w14:paraId="0F2DDE45" w14:textId="77777777" w:rsidR="00984D92" w:rsidRPr="00E46B5F" w:rsidRDefault="00984D92" w:rsidP="00984D92">
            <w:pPr>
              <w:rPr>
                <w:rFonts w:ascii="Tenorite Display" w:hAnsi="Tenorite Display"/>
              </w:rPr>
            </w:pPr>
          </w:p>
        </w:tc>
      </w:tr>
    </w:tbl>
    <w:p w14:paraId="25E090B1" w14:textId="37D903FA" w:rsidR="00DA0483" w:rsidRPr="00E46B5F" w:rsidRDefault="00DA0483" w:rsidP="002627D8">
      <w:pPr>
        <w:pStyle w:val="Heading2"/>
      </w:pPr>
      <w:bookmarkStart w:id="167" w:name="_Toc211349320"/>
      <w:r w:rsidRPr="00E46B5F">
        <w:t>Please state if ethics approvals, GDPR/data sharing agreements, or material transfer agreements are required</w:t>
      </w:r>
      <w:r w:rsidR="003A2D0A" w:rsidRPr="00E46B5F">
        <w:t>, and your plan</w:t>
      </w:r>
      <w:r w:rsidR="00F93D7D" w:rsidRPr="00E46B5F">
        <w:t xml:space="preserve"> if necessary</w:t>
      </w:r>
      <w:r w:rsidR="003A2D0A" w:rsidRPr="00E46B5F">
        <w:t>.</w:t>
      </w:r>
      <w:bookmarkEnd w:id="167"/>
    </w:p>
    <w:tbl>
      <w:tblPr>
        <w:tblStyle w:val="TableGrid"/>
        <w:tblW w:w="0" w:type="auto"/>
        <w:tblLook w:val="04A0" w:firstRow="1" w:lastRow="0" w:firstColumn="1" w:lastColumn="0" w:noHBand="0" w:noVBand="1"/>
      </w:tblPr>
      <w:tblGrid>
        <w:gridCol w:w="9016"/>
      </w:tblGrid>
      <w:tr w:rsidR="00DA0483" w:rsidRPr="00E46B5F" w14:paraId="5661FB9A" w14:textId="77777777" w:rsidTr="00DA0483">
        <w:tc>
          <w:tcPr>
            <w:tcW w:w="9016" w:type="dxa"/>
          </w:tcPr>
          <w:p w14:paraId="2775A6D1" w14:textId="77777777" w:rsidR="00DA0483" w:rsidRPr="00E46B5F" w:rsidRDefault="00DA0483" w:rsidP="00DA0483">
            <w:pPr>
              <w:rPr>
                <w:rFonts w:ascii="Tenorite Display" w:hAnsi="Tenorite Display"/>
              </w:rPr>
            </w:pPr>
          </w:p>
          <w:p w14:paraId="74DCD19A" w14:textId="77777777" w:rsidR="00DA0483" w:rsidRPr="00E46B5F" w:rsidRDefault="00DA0483" w:rsidP="00DA0483">
            <w:pPr>
              <w:rPr>
                <w:rFonts w:ascii="Tenorite Display" w:hAnsi="Tenorite Display"/>
              </w:rPr>
            </w:pPr>
          </w:p>
        </w:tc>
      </w:tr>
    </w:tbl>
    <w:p w14:paraId="3B26CABE" w14:textId="378C03D8" w:rsidR="00934683" w:rsidRPr="00E46B5F" w:rsidRDefault="00934683" w:rsidP="002627D8">
      <w:pPr>
        <w:pStyle w:val="Heading2"/>
      </w:pPr>
      <w:bookmarkStart w:id="168" w:name="_Toc211349321"/>
      <w:r w:rsidRPr="00E46B5F">
        <w:lastRenderedPageBreak/>
        <w:t>Signatures</w:t>
      </w:r>
      <w:bookmarkEnd w:id="168"/>
    </w:p>
    <w:tbl>
      <w:tblPr>
        <w:tblStyle w:val="TableGrid"/>
        <w:tblW w:w="0" w:type="auto"/>
        <w:jc w:val="center"/>
        <w:tblLook w:val="04A0" w:firstRow="1" w:lastRow="0" w:firstColumn="1" w:lastColumn="0" w:noHBand="0" w:noVBand="1"/>
      </w:tblPr>
      <w:tblGrid>
        <w:gridCol w:w="2976"/>
        <w:gridCol w:w="2976"/>
        <w:gridCol w:w="2977"/>
      </w:tblGrid>
      <w:tr w:rsidR="00934683" w:rsidRPr="00E46B5F" w14:paraId="3B536FFE" w14:textId="77777777" w:rsidTr="005B71CB">
        <w:trPr>
          <w:trHeight w:val="467"/>
          <w:jc w:val="center"/>
        </w:trPr>
        <w:tc>
          <w:tcPr>
            <w:tcW w:w="2976" w:type="dxa"/>
            <w:vAlign w:val="center"/>
          </w:tcPr>
          <w:p w14:paraId="5A3CBC47" w14:textId="77777777" w:rsidR="00934683" w:rsidRPr="00E46B5F" w:rsidRDefault="00934683" w:rsidP="00592624">
            <w:pPr>
              <w:jc w:val="left"/>
              <w:rPr>
                <w:rFonts w:ascii="Tenorite Display" w:hAnsi="Tenorite Display" w:cs="Calibri"/>
                <w:b/>
                <w:bCs/>
              </w:rPr>
            </w:pPr>
            <w:r w:rsidRPr="00E46B5F">
              <w:rPr>
                <w:rFonts w:ascii="Tenorite Display" w:hAnsi="Tenorite Display" w:cs="Calibri"/>
                <w:b/>
                <w:bCs/>
              </w:rPr>
              <w:t>Role</w:t>
            </w:r>
          </w:p>
        </w:tc>
        <w:tc>
          <w:tcPr>
            <w:tcW w:w="2976" w:type="dxa"/>
            <w:vAlign w:val="center"/>
          </w:tcPr>
          <w:p w14:paraId="670FE727" w14:textId="77777777" w:rsidR="00934683" w:rsidRPr="00E46B5F" w:rsidRDefault="00934683" w:rsidP="005B71CB">
            <w:pPr>
              <w:jc w:val="left"/>
              <w:rPr>
                <w:rFonts w:ascii="Tenorite Display" w:hAnsi="Tenorite Display" w:cs="Calibri"/>
                <w:b/>
                <w:bCs/>
              </w:rPr>
            </w:pPr>
            <w:r w:rsidRPr="00E46B5F">
              <w:rPr>
                <w:rFonts w:ascii="Tenorite Display" w:hAnsi="Tenorite Display" w:cs="Calibri"/>
                <w:b/>
                <w:bCs/>
              </w:rPr>
              <w:t>Name / Signature</w:t>
            </w:r>
          </w:p>
        </w:tc>
        <w:tc>
          <w:tcPr>
            <w:tcW w:w="2977" w:type="dxa"/>
            <w:vAlign w:val="center"/>
          </w:tcPr>
          <w:p w14:paraId="6823AA91" w14:textId="77777777" w:rsidR="00934683" w:rsidRPr="00E46B5F" w:rsidRDefault="00934683" w:rsidP="005B71CB">
            <w:pPr>
              <w:jc w:val="left"/>
              <w:rPr>
                <w:rFonts w:ascii="Tenorite Display" w:hAnsi="Tenorite Display" w:cs="Calibri"/>
                <w:b/>
                <w:bCs/>
              </w:rPr>
            </w:pPr>
            <w:r w:rsidRPr="00E46B5F">
              <w:rPr>
                <w:rFonts w:ascii="Tenorite Display" w:hAnsi="Tenorite Display" w:cs="Calibri"/>
                <w:b/>
                <w:bCs/>
              </w:rPr>
              <w:t>Date</w:t>
            </w:r>
          </w:p>
        </w:tc>
      </w:tr>
      <w:tr w:rsidR="00934683" w:rsidRPr="00E46B5F" w14:paraId="574B15EC" w14:textId="77777777" w:rsidTr="005B71CB">
        <w:trPr>
          <w:trHeight w:val="907"/>
          <w:jc w:val="center"/>
        </w:trPr>
        <w:tc>
          <w:tcPr>
            <w:tcW w:w="2976" w:type="dxa"/>
            <w:vAlign w:val="center"/>
          </w:tcPr>
          <w:p w14:paraId="0AFC2BA8" w14:textId="77777777" w:rsidR="00934683" w:rsidRPr="00E46B5F" w:rsidRDefault="00934683" w:rsidP="00592624">
            <w:pPr>
              <w:jc w:val="left"/>
              <w:rPr>
                <w:rFonts w:ascii="Tenorite Display" w:hAnsi="Tenorite Display" w:cs="Calibri"/>
                <w:b/>
                <w:bCs/>
              </w:rPr>
            </w:pPr>
            <w:r w:rsidRPr="00E46B5F">
              <w:rPr>
                <w:rFonts w:ascii="Tenorite Display" w:hAnsi="Tenorite Display" w:cs="Calibri"/>
                <w:b/>
                <w:bCs/>
              </w:rPr>
              <w:t>Fellow</w:t>
            </w:r>
          </w:p>
        </w:tc>
        <w:tc>
          <w:tcPr>
            <w:tcW w:w="2976" w:type="dxa"/>
            <w:vAlign w:val="center"/>
          </w:tcPr>
          <w:p w14:paraId="07239158" w14:textId="77777777" w:rsidR="00934683" w:rsidRPr="00E46B5F" w:rsidRDefault="00934683" w:rsidP="005B71CB">
            <w:pPr>
              <w:jc w:val="left"/>
              <w:rPr>
                <w:rFonts w:ascii="Tenorite Display" w:hAnsi="Tenorite Display" w:cs="Calibri"/>
              </w:rPr>
            </w:pPr>
          </w:p>
        </w:tc>
        <w:tc>
          <w:tcPr>
            <w:tcW w:w="2977" w:type="dxa"/>
            <w:vAlign w:val="center"/>
          </w:tcPr>
          <w:p w14:paraId="7A8B911E" w14:textId="77777777" w:rsidR="00934683" w:rsidRPr="00E46B5F" w:rsidRDefault="00934683" w:rsidP="005B71CB">
            <w:pPr>
              <w:jc w:val="left"/>
              <w:rPr>
                <w:rFonts w:ascii="Tenorite Display" w:hAnsi="Tenorite Display" w:cs="Calibri"/>
              </w:rPr>
            </w:pPr>
          </w:p>
        </w:tc>
      </w:tr>
      <w:tr w:rsidR="00934683" w:rsidRPr="00E46B5F" w14:paraId="7D0AD0A4" w14:textId="77777777" w:rsidTr="005B71CB">
        <w:trPr>
          <w:trHeight w:val="907"/>
          <w:jc w:val="center"/>
        </w:trPr>
        <w:tc>
          <w:tcPr>
            <w:tcW w:w="2976" w:type="dxa"/>
            <w:vAlign w:val="center"/>
          </w:tcPr>
          <w:p w14:paraId="7694D978" w14:textId="306C9B1B" w:rsidR="00934683" w:rsidRPr="00E46B5F" w:rsidRDefault="00592624" w:rsidP="00592624">
            <w:pPr>
              <w:jc w:val="left"/>
              <w:rPr>
                <w:rFonts w:ascii="Tenorite Display" w:hAnsi="Tenorite Display" w:cs="Calibri"/>
                <w:b/>
                <w:bCs/>
              </w:rPr>
            </w:pPr>
            <w:r w:rsidRPr="00E46B5F">
              <w:rPr>
                <w:rFonts w:ascii="Tenorite Display" w:hAnsi="Tenorite Display" w:cs="Calibri"/>
                <w:b/>
                <w:bCs/>
              </w:rPr>
              <w:t>Supervisor (Seconding Institution)</w:t>
            </w:r>
          </w:p>
        </w:tc>
        <w:tc>
          <w:tcPr>
            <w:tcW w:w="2976" w:type="dxa"/>
            <w:vAlign w:val="center"/>
          </w:tcPr>
          <w:p w14:paraId="4767CF86" w14:textId="77777777" w:rsidR="00934683" w:rsidRPr="00E46B5F" w:rsidRDefault="00934683" w:rsidP="005B71CB">
            <w:pPr>
              <w:jc w:val="left"/>
              <w:rPr>
                <w:rFonts w:ascii="Tenorite Display" w:hAnsi="Tenorite Display" w:cs="Calibri"/>
              </w:rPr>
            </w:pPr>
          </w:p>
        </w:tc>
        <w:tc>
          <w:tcPr>
            <w:tcW w:w="2977" w:type="dxa"/>
            <w:vAlign w:val="center"/>
          </w:tcPr>
          <w:p w14:paraId="74911620" w14:textId="77777777" w:rsidR="00934683" w:rsidRPr="00E46B5F" w:rsidRDefault="00934683" w:rsidP="005B71CB">
            <w:pPr>
              <w:jc w:val="left"/>
              <w:rPr>
                <w:rFonts w:ascii="Tenorite Display" w:hAnsi="Tenorite Display" w:cs="Calibri"/>
              </w:rPr>
            </w:pPr>
          </w:p>
        </w:tc>
      </w:tr>
      <w:tr w:rsidR="00592624" w:rsidRPr="00E46B5F" w14:paraId="18B74D66" w14:textId="77777777" w:rsidTr="005B71CB">
        <w:trPr>
          <w:trHeight w:val="907"/>
          <w:jc w:val="center"/>
        </w:trPr>
        <w:tc>
          <w:tcPr>
            <w:tcW w:w="2976" w:type="dxa"/>
            <w:vAlign w:val="center"/>
          </w:tcPr>
          <w:p w14:paraId="4C72C9D8" w14:textId="1D302F9C" w:rsidR="00592624" w:rsidRPr="00E46B5F" w:rsidRDefault="00592624" w:rsidP="00592624">
            <w:pPr>
              <w:jc w:val="left"/>
              <w:rPr>
                <w:rFonts w:ascii="Tenorite Display" w:hAnsi="Tenorite Display" w:cs="Calibri"/>
                <w:b/>
                <w:bCs/>
              </w:rPr>
            </w:pPr>
            <w:r w:rsidRPr="00E46B5F">
              <w:rPr>
                <w:rFonts w:ascii="Tenorite Display" w:hAnsi="Tenorite Display" w:cs="Calibri"/>
                <w:b/>
                <w:bCs/>
              </w:rPr>
              <w:t>Supervisor (Host Institution)</w:t>
            </w:r>
          </w:p>
        </w:tc>
        <w:tc>
          <w:tcPr>
            <w:tcW w:w="2976" w:type="dxa"/>
            <w:vAlign w:val="center"/>
          </w:tcPr>
          <w:p w14:paraId="6AB6361D" w14:textId="77777777" w:rsidR="00592624" w:rsidRPr="00E46B5F" w:rsidRDefault="00592624" w:rsidP="005B71CB">
            <w:pPr>
              <w:jc w:val="left"/>
              <w:rPr>
                <w:rFonts w:ascii="Tenorite Display" w:hAnsi="Tenorite Display" w:cs="Calibri"/>
              </w:rPr>
            </w:pPr>
          </w:p>
        </w:tc>
        <w:tc>
          <w:tcPr>
            <w:tcW w:w="2977" w:type="dxa"/>
            <w:vAlign w:val="center"/>
          </w:tcPr>
          <w:p w14:paraId="6B46DDC9" w14:textId="77777777" w:rsidR="00592624" w:rsidRPr="00E46B5F" w:rsidRDefault="00592624" w:rsidP="005B71CB">
            <w:pPr>
              <w:jc w:val="left"/>
              <w:rPr>
                <w:rFonts w:ascii="Tenorite Display" w:hAnsi="Tenorite Display" w:cs="Calibri"/>
              </w:rPr>
            </w:pPr>
          </w:p>
        </w:tc>
      </w:tr>
      <w:tr w:rsidR="00934683" w:rsidRPr="00E46B5F" w14:paraId="61E2F9A6" w14:textId="77777777" w:rsidTr="005B71CB">
        <w:trPr>
          <w:trHeight w:val="907"/>
          <w:jc w:val="center"/>
        </w:trPr>
        <w:tc>
          <w:tcPr>
            <w:tcW w:w="2976" w:type="dxa"/>
            <w:vAlign w:val="center"/>
          </w:tcPr>
          <w:p w14:paraId="22F33012" w14:textId="5309E549" w:rsidR="00934683" w:rsidRPr="00E46B5F" w:rsidRDefault="00934683" w:rsidP="00592624">
            <w:pPr>
              <w:jc w:val="left"/>
              <w:rPr>
                <w:rFonts w:ascii="Tenorite Display" w:hAnsi="Tenorite Display" w:cs="Calibri"/>
                <w:b/>
                <w:bCs/>
              </w:rPr>
            </w:pPr>
            <w:r w:rsidRPr="00E46B5F">
              <w:rPr>
                <w:rFonts w:ascii="Tenorite Display" w:hAnsi="Tenorite Display" w:cs="Calibri"/>
                <w:b/>
                <w:bCs/>
              </w:rPr>
              <w:t>Coordinator</w:t>
            </w:r>
          </w:p>
        </w:tc>
        <w:tc>
          <w:tcPr>
            <w:tcW w:w="2976" w:type="dxa"/>
            <w:vAlign w:val="center"/>
          </w:tcPr>
          <w:p w14:paraId="6687EC31" w14:textId="77777777" w:rsidR="00934683" w:rsidRPr="00E46B5F" w:rsidRDefault="00934683" w:rsidP="005B71CB">
            <w:pPr>
              <w:jc w:val="left"/>
              <w:rPr>
                <w:rFonts w:ascii="Tenorite Display" w:hAnsi="Tenorite Display" w:cs="Calibri"/>
              </w:rPr>
            </w:pPr>
          </w:p>
        </w:tc>
        <w:tc>
          <w:tcPr>
            <w:tcW w:w="2977" w:type="dxa"/>
            <w:vAlign w:val="center"/>
          </w:tcPr>
          <w:p w14:paraId="077D02D9" w14:textId="77777777" w:rsidR="00934683" w:rsidRPr="00E46B5F" w:rsidRDefault="00934683" w:rsidP="005B71CB">
            <w:pPr>
              <w:jc w:val="left"/>
              <w:rPr>
                <w:rFonts w:ascii="Tenorite Display" w:hAnsi="Tenorite Display" w:cs="Calibri"/>
              </w:rPr>
            </w:pPr>
          </w:p>
        </w:tc>
      </w:tr>
    </w:tbl>
    <w:p w14:paraId="5B9045B2" w14:textId="2294D899" w:rsidR="00934683" w:rsidRPr="00E46B5F" w:rsidRDefault="00934683" w:rsidP="00934683">
      <w:pPr>
        <w:spacing w:before="0" w:beforeAutospacing="0" w:after="200" w:afterAutospacing="0"/>
        <w:jc w:val="left"/>
        <w:rPr>
          <w:rFonts w:ascii="Tenorite Display" w:hAnsi="Tenorite Display" w:cs="Calibri"/>
        </w:rPr>
        <w:sectPr w:rsidR="00934683" w:rsidRPr="00E46B5F" w:rsidSect="00934683">
          <w:footerReference w:type="default" r:id="rId9"/>
          <w:pgSz w:w="11906" w:h="16838"/>
          <w:pgMar w:top="1440" w:right="1440" w:bottom="1440" w:left="1440" w:header="708" w:footer="708" w:gutter="0"/>
          <w:cols w:space="708"/>
          <w:docGrid w:linePitch="360"/>
        </w:sectPr>
      </w:pPr>
    </w:p>
    <w:p w14:paraId="5586DEE3" w14:textId="45AE67F6" w:rsidR="00E83F5D" w:rsidRPr="00E46B5F" w:rsidRDefault="00E83F5D" w:rsidP="00B7653D">
      <w:pPr>
        <w:pStyle w:val="Heading1"/>
      </w:pPr>
      <w:bookmarkStart w:id="169" w:name="_Toc207281649"/>
      <w:bookmarkStart w:id="170" w:name="_Toc207281796"/>
      <w:bookmarkStart w:id="171" w:name="_Toc207272637"/>
      <w:bookmarkStart w:id="172" w:name="_Toc207273279"/>
      <w:bookmarkStart w:id="173" w:name="_Toc207281650"/>
      <w:bookmarkStart w:id="174" w:name="_Toc207281797"/>
      <w:bookmarkStart w:id="175" w:name="_Toc207272638"/>
      <w:bookmarkStart w:id="176" w:name="_Toc207273280"/>
      <w:bookmarkStart w:id="177" w:name="_Toc207281651"/>
      <w:bookmarkStart w:id="178" w:name="_Toc207281798"/>
      <w:bookmarkStart w:id="179" w:name="_Toc207272639"/>
      <w:bookmarkStart w:id="180" w:name="_Toc207273281"/>
      <w:bookmarkStart w:id="181" w:name="_Toc207281652"/>
      <w:bookmarkStart w:id="182" w:name="_Toc207281799"/>
      <w:bookmarkStart w:id="183" w:name="_Toc207272640"/>
      <w:bookmarkStart w:id="184" w:name="_Toc207273282"/>
      <w:bookmarkStart w:id="185" w:name="_Toc207281653"/>
      <w:bookmarkStart w:id="186" w:name="_Toc207281800"/>
      <w:bookmarkStart w:id="187" w:name="_Toc207272641"/>
      <w:bookmarkStart w:id="188" w:name="_Toc207273283"/>
      <w:bookmarkStart w:id="189" w:name="_Toc207281654"/>
      <w:bookmarkStart w:id="190" w:name="_Toc207281801"/>
      <w:bookmarkStart w:id="191" w:name="_Toc207272642"/>
      <w:bookmarkStart w:id="192" w:name="_Toc207273284"/>
      <w:bookmarkStart w:id="193" w:name="_Toc207281655"/>
      <w:bookmarkStart w:id="194" w:name="_Toc207281802"/>
      <w:bookmarkStart w:id="195" w:name="_Toc207272643"/>
      <w:bookmarkStart w:id="196" w:name="_Toc207273285"/>
      <w:bookmarkStart w:id="197" w:name="_Toc207281656"/>
      <w:bookmarkStart w:id="198" w:name="_Toc207281803"/>
      <w:bookmarkStart w:id="199" w:name="_Toc207272644"/>
      <w:bookmarkStart w:id="200" w:name="_Toc207273286"/>
      <w:bookmarkStart w:id="201" w:name="_Toc207281657"/>
      <w:bookmarkStart w:id="202" w:name="_Toc207281804"/>
      <w:bookmarkStart w:id="203" w:name="_Toc207272645"/>
      <w:bookmarkStart w:id="204" w:name="_Toc207273287"/>
      <w:bookmarkStart w:id="205" w:name="_Toc207281658"/>
      <w:bookmarkStart w:id="206" w:name="_Toc207281805"/>
      <w:bookmarkStart w:id="207" w:name="_Toc207272646"/>
      <w:bookmarkStart w:id="208" w:name="_Toc207273288"/>
      <w:bookmarkStart w:id="209" w:name="_Toc207281659"/>
      <w:bookmarkStart w:id="210" w:name="_Toc207281806"/>
      <w:bookmarkStart w:id="211" w:name="_Toc207272647"/>
      <w:bookmarkStart w:id="212" w:name="_Toc207273289"/>
      <w:bookmarkStart w:id="213" w:name="_Toc207281660"/>
      <w:bookmarkStart w:id="214" w:name="_Toc207281807"/>
      <w:bookmarkStart w:id="215" w:name="_Toc207272648"/>
      <w:bookmarkStart w:id="216" w:name="_Toc207273290"/>
      <w:bookmarkStart w:id="217" w:name="_Toc207281661"/>
      <w:bookmarkStart w:id="218" w:name="_Toc207281808"/>
      <w:bookmarkStart w:id="219" w:name="_Toc207272649"/>
      <w:bookmarkStart w:id="220" w:name="_Toc207273291"/>
      <w:bookmarkStart w:id="221" w:name="_Toc207281662"/>
      <w:bookmarkStart w:id="222" w:name="_Toc207281809"/>
      <w:bookmarkStart w:id="223" w:name="_Toc207272650"/>
      <w:bookmarkStart w:id="224" w:name="_Toc207273292"/>
      <w:bookmarkStart w:id="225" w:name="_Toc207281663"/>
      <w:bookmarkStart w:id="226" w:name="_Toc207281810"/>
      <w:bookmarkStart w:id="227" w:name="_Toc207272651"/>
      <w:bookmarkStart w:id="228" w:name="_Toc207273293"/>
      <w:bookmarkStart w:id="229" w:name="_Toc207281664"/>
      <w:bookmarkStart w:id="230" w:name="_Toc207281811"/>
      <w:bookmarkStart w:id="231" w:name="_Toc207272652"/>
      <w:bookmarkStart w:id="232" w:name="_Toc207273294"/>
      <w:bookmarkStart w:id="233" w:name="_Toc207281665"/>
      <w:bookmarkStart w:id="234" w:name="_Toc207281812"/>
      <w:bookmarkStart w:id="235" w:name="_Toc207272653"/>
      <w:bookmarkStart w:id="236" w:name="_Toc207273295"/>
      <w:bookmarkStart w:id="237" w:name="_Toc207281666"/>
      <w:bookmarkStart w:id="238" w:name="_Toc207281813"/>
      <w:bookmarkStart w:id="239" w:name="_Toc207272654"/>
      <w:bookmarkStart w:id="240" w:name="_Toc207273296"/>
      <w:bookmarkStart w:id="241" w:name="_Toc207281667"/>
      <w:bookmarkStart w:id="242" w:name="_Toc207281814"/>
      <w:bookmarkStart w:id="243" w:name="_Toc207272655"/>
      <w:bookmarkStart w:id="244" w:name="_Toc207273297"/>
      <w:bookmarkStart w:id="245" w:name="_Toc207281668"/>
      <w:bookmarkStart w:id="246" w:name="_Toc207281815"/>
      <w:bookmarkStart w:id="247" w:name="_Toc207272656"/>
      <w:bookmarkStart w:id="248" w:name="_Toc207273298"/>
      <w:bookmarkStart w:id="249" w:name="_Toc207281669"/>
      <w:bookmarkStart w:id="250" w:name="_Toc207281816"/>
      <w:bookmarkStart w:id="251" w:name="_Toc211349322"/>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E46B5F">
        <w:lastRenderedPageBreak/>
        <w:t>Secondment Agreement</w:t>
      </w:r>
      <w:bookmarkEnd w:id="251"/>
      <w:r w:rsidRPr="00E46B5F">
        <w:t xml:space="preserve"> </w:t>
      </w:r>
    </w:p>
    <w:tbl>
      <w:tblPr>
        <w:tblStyle w:val="TableGrid"/>
        <w:tblW w:w="0" w:type="auto"/>
        <w:tblLook w:val="04A0" w:firstRow="1" w:lastRow="0" w:firstColumn="1" w:lastColumn="0" w:noHBand="0" w:noVBand="1"/>
      </w:tblPr>
      <w:tblGrid>
        <w:gridCol w:w="9060"/>
      </w:tblGrid>
      <w:tr w:rsidR="00B7653D" w:rsidRPr="00E46B5F" w14:paraId="184E5F2B" w14:textId="77777777" w:rsidTr="0023709B">
        <w:tc>
          <w:tcPr>
            <w:tcW w:w="9060" w:type="dxa"/>
            <w:tcBorders>
              <w:top w:val="nil"/>
              <w:left w:val="nil"/>
              <w:bottom w:val="nil"/>
              <w:right w:val="nil"/>
            </w:tcBorders>
          </w:tcPr>
          <w:p w14:paraId="25D9318B" w14:textId="77BEF3FF" w:rsidR="00B7653D" w:rsidRPr="00E46B5F" w:rsidRDefault="00B7653D" w:rsidP="001E739E">
            <w:pPr>
              <w:spacing w:before="0" w:beforeAutospacing="0" w:line="360" w:lineRule="auto"/>
              <w:rPr>
                <w:rFonts w:ascii="Tenorite Display" w:eastAsia="Play" w:hAnsi="Tenorite Display" w:cs="Calibri"/>
              </w:rPr>
            </w:pPr>
            <w:r w:rsidRPr="00E46B5F">
              <w:rPr>
                <w:rFonts w:ascii="Tenorite Display" w:eastAsia="Play" w:hAnsi="Tenorite Display" w:cs="Calibri"/>
                <w:b/>
                <w:color w:val="153D63"/>
              </w:rPr>
              <w:t>Coordinator Institution / Implementing Partners with Associated Partner Organisations (non-binding template)</w:t>
            </w:r>
          </w:p>
        </w:tc>
      </w:tr>
    </w:tbl>
    <w:p w14:paraId="3221844E" w14:textId="23C0E2DB" w:rsidR="00E83F5D" w:rsidRPr="00E46B5F" w:rsidRDefault="00E83F5D" w:rsidP="001E739E">
      <w:pPr>
        <w:rPr>
          <w:rFonts w:ascii="Tenorite Display" w:eastAsia="Play" w:hAnsi="Tenorite Display" w:cs="Calibri"/>
        </w:rPr>
      </w:pPr>
      <w:r w:rsidRPr="00E46B5F">
        <w:rPr>
          <w:rFonts w:ascii="Tenorite Display" w:eastAsia="Play" w:hAnsi="Tenorite Display" w:cs="Calibri"/>
        </w:rPr>
        <w:t>This agreement is made between:</w:t>
      </w:r>
    </w:p>
    <w:p w14:paraId="2D05041E" w14:textId="538C8B05" w:rsidR="00E83F5D" w:rsidRPr="00E46B5F" w:rsidRDefault="00E83F5D" w:rsidP="001E739E">
      <w:pPr>
        <w:rPr>
          <w:rFonts w:ascii="Tenorite Display" w:eastAsia="Play" w:hAnsi="Tenorite Display" w:cs="Calibri"/>
        </w:rPr>
      </w:pPr>
      <w:bookmarkStart w:id="252" w:name="_heading=h.1fob9te" w:colFirst="0" w:colLast="0"/>
      <w:bookmarkEnd w:id="252"/>
      <w:r w:rsidRPr="00E46B5F">
        <w:rPr>
          <w:rFonts w:ascii="Tenorite Display" w:eastAsia="Play" w:hAnsi="Tenorite Display" w:cs="Calibri"/>
          <w:b/>
          <w:color w:val="C00000"/>
        </w:rPr>
        <w:t>Party […….…]</w:t>
      </w:r>
      <w:r w:rsidRPr="00E46B5F">
        <w:rPr>
          <w:rFonts w:ascii="Tenorite Display" w:eastAsia="Play" w:hAnsi="Tenorite Display" w:cs="Calibri"/>
          <w:color w:val="C00000"/>
        </w:rPr>
        <w:t xml:space="preserve">   </w:t>
      </w:r>
      <w:r w:rsidRPr="00E46B5F">
        <w:rPr>
          <w:rFonts w:ascii="Tenorite Display" w:eastAsia="Play" w:hAnsi="Tenorite Display" w:cs="Calibri"/>
        </w:rPr>
        <w:t xml:space="preserve">established in </w:t>
      </w:r>
      <w:r w:rsidRPr="00E46B5F">
        <w:rPr>
          <w:rFonts w:ascii="Tenorite Display" w:eastAsia="Play" w:hAnsi="Tenorite Display" w:cs="Calibri"/>
          <w:b/>
          <w:bCs/>
          <w:color w:val="C00000"/>
        </w:rPr>
        <w:t>[…….…ADDRESS],</w:t>
      </w:r>
      <w:r w:rsidRPr="00E46B5F">
        <w:rPr>
          <w:rFonts w:ascii="Tenorite Display" w:eastAsia="Play" w:hAnsi="Tenorite Display" w:cs="Calibri"/>
          <w:color w:val="C00000"/>
        </w:rPr>
        <w:t xml:space="preserve"> </w:t>
      </w:r>
      <w:r w:rsidRPr="00E46B5F">
        <w:rPr>
          <w:rFonts w:ascii="Tenorite Display" w:eastAsia="Play" w:hAnsi="Tenorite Display" w:cs="Calibri"/>
        </w:rPr>
        <w:t xml:space="preserve">represented by the </w:t>
      </w:r>
      <w:r w:rsidRPr="00E46B5F">
        <w:rPr>
          <w:rFonts w:ascii="Tenorite Display" w:eastAsia="Play" w:hAnsi="Tenorite Display" w:cs="Calibri"/>
          <w:b/>
          <w:bCs/>
          <w:color w:val="C00000"/>
        </w:rPr>
        <w:t>[…….…Position/Name],</w:t>
      </w:r>
    </w:p>
    <w:p w14:paraId="347BC120" w14:textId="7F0389F6" w:rsidR="00E83F5D" w:rsidRPr="00E46B5F" w:rsidRDefault="00E83F5D" w:rsidP="001E739E">
      <w:pPr>
        <w:rPr>
          <w:rFonts w:ascii="Tenorite Display" w:eastAsia="Play" w:hAnsi="Tenorite Display" w:cs="Calibri"/>
        </w:rPr>
      </w:pPr>
      <w:r w:rsidRPr="00E46B5F">
        <w:rPr>
          <w:rFonts w:ascii="Tenorite Display" w:eastAsia="Play" w:hAnsi="Tenorite Display" w:cs="Calibri"/>
        </w:rPr>
        <w:t>Hereinafter referred to as Seconding Entity</w:t>
      </w:r>
      <w:r w:rsidR="00A612CB" w:rsidRPr="00E46B5F">
        <w:rPr>
          <w:rFonts w:ascii="Tenorite Display" w:eastAsia="Play" w:hAnsi="Tenorite Display" w:cs="Calibri"/>
        </w:rPr>
        <w:t xml:space="preserve"> </w:t>
      </w:r>
    </w:p>
    <w:p w14:paraId="0AACB462" w14:textId="77777777" w:rsidR="00E83F5D" w:rsidRPr="00E46B5F" w:rsidRDefault="00E83F5D" w:rsidP="001E739E">
      <w:pPr>
        <w:rPr>
          <w:rFonts w:ascii="Tenorite Display" w:eastAsia="Play" w:hAnsi="Tenorite Display" w:cs="Calibri"/>
        </w:rPr>
      </w:pPr>
      <w:r w:rsidRPr="00E46B5F">
        <w:rPr>
          <w:rFonts w:ascii="Tenorite Display" w:eastAsia="Play" w:hAnsi="Tenorite Display" w:cs="Calibri"/>
        </w:rPr>
        <w:t xml:space="preserve"> and,</w:t>
      </w:r>
    </w:p>
    <w:p w14:paraId="311E53DD" w14:textId="51BE2564" w:rsidR="00E83F5D" w:rsidRPr="00E46B5F" w:rsidRDefault="00E83F5D" w:rsidP="001E739E">
      <w:pPr>
        <w:rPr>
          <w:rFonts w:ascii="Tenorite Display" w:eastAsia="Play" w:hAnsi="Tenorite Display" w:cs="Calibri"/>
        </w:rPr>
      </w:pPr>
      <w:r w:rsidRPr="00E46B5F">
        <w:rPr>
          <w:rFonts w:ascii="Tenorite Display" w:eastAsia="Play" w:hAnsi="Tenorite Display" w:cs="Calibri"/>
          <w:b/>
          <w:color w:val="C00000"/>
        </w:rPr>
        <w:t>Party […….…]</w:t>
      </w:r>
      <w:r w:rsidRPr="00E46B5F">
        <w:rPr>
          <w:rFonts w:ascii="Tenorite Display" w:eastAsia="Play" w:hAnsi="Tenorite Display" w:cs="Calibri"/>
          <w:color w:val="C00000"/>
        </w:rPr>
        <w:t xml:space="preserve"> </w:t>
      </w:r>
      <w:r w:rsidRPr="00E46B5F">
        <w:rPr>
          <w:rFonts w:ascii="Tenorite Display" w:eastAsia="Play" w:hAnsi="Tenorite Display" w:cs="Calibri"/>
        </w:rPr>
        <w:t xml:space="preserve">established in </w:t>
      </w:r>
      <w:r w:rsidRPr="00E46B5F">
        <w:rPr>
          <w:rFonts w:ascii="Tenorite Display" w:eastAsia="Play" w:hAnsi="Tenorite Display" w:cs="Calibri"/>
          <w:b/>
          <w:bCs/>
          <w:color w:val="C00000"/>
        </w:rPr>
        <w:t>[…….…</w:t>
      </w:r>
      <w:r w:rsidR="00D0162E" w:rsidRPr="00E46B5F">
        <w:rPr>
          <w:rFonts w:ascii="Tenorite Display" w:eastAsia="Play" w:hAnsi="Tenorite Display" w:cs="Calibri"/>
          <w:b/>
          <w:bCs/>
          <w:color w:val="C00000"/>
        </w:rPr>
        <w:t>ADDRESS],</w:t>
      </w:r>
      <w:r w:rsidRPr="00E46B5F">
        <w:rPr>
          <w:rFonts w:ascii="Tenorite Display" w:eastAsia="Play" w:hAnsi="Tenorite Display" w:cs="Calibri"/>
          <w:color w:val="C00000"/>
        </w:rPr>
        <w:t xml:space="preserve"> </w:t>
      </w:r>
      <w:r w:rsidRPr="00E46B5F">
        <w:rPr>
          <w:rFonts w:ascii="Tenorite Display" w:eastAsia="Play" w:hAnsi="Tenorite Display" w:cs="Calibri"/>
        </w:rPr>
        <w:t xml:space="preserve">represented by the </w:t>
      </w:r>
      <w:r w:rsidRPr="00E46B5F">
        <w:rPr>
          <w:rFonts w:ascii="Tenorite Display" w:eastAsia="Play" w:hAnsi="Tenorite Display" w:cs="Calibri"/>
          <w:b/>
          <w:bCs/>
          <w:color w:val="C00000"/>
        </w:rPr>
        <w:t>[…….…Position/Name],</w:t>
      </w:r>
    </w:p>
    <w:p w14:paraId="738419CD" w14:textId="77777777" w:rsidR="00E83F5D" w:rsidRPr="00E46B5F" w:rsidRDefault="00E83F5D" w:rsidP="001E739E">
      <w:pPr>
        <w:rPr>
          <w:rFonts w:ascii="Tenorite Display" w:eastAsia="Play" w:hAnsi="Tenorite Display" w:cs="Calibri"/>
        </w:rPr>
      </w:pPr>
      <w:r w:rsidRPr="00E46B5F">
        <w:rPr>
          <w:rFonts w:ascii="Tenorite Display" w:eastAsia="Play" w:hAnsi="Tenorite Display" w:cs="Calibri"/>
        </w:rPr>
        <w:t>Hereinafter referred to as Host Entity</w:t>
      </w:r>
    </w:p>
    <w:p w14:paraId="56E43ED6" w14:textId="77777777" w:rsidR="00E83F5D" w:rsidRPr="00E46B5F" w:rsidRDefault="00E83F5D" w:rsidP="001E739E">
      <w:pPr>
        <w:rPr>
          <w:rFonts w:ascii="Tenorite Display" w:eastAsia="Play" w:hAnsi="Tenorite Display" w:cs="Calibri"/>
        </w:rPr>
      </w:pPr>
      <w:r w:rsidRPr="00E46B5F">
        <w:rPr>
          <w:rFonts w:ascii="Tenorite Display" w:eastAsia="Play" w:hAnsi="Tenorite Display" w:cs="Calibri"/>
        </w:rPr>
        <w:t xml:space="preserve">Both hereinafter referred to as “Party” or “Parties” </w:t>
      </w:r>
    </w:p>
    <w:p w14:paraId="23624684" w14:textId="77777777" w:rsidR="00E83F5D" w:rsidRPr="00E46B5F" w:rsidRDefault="00E83F5D" w:rsidP="009430F9">
      <w:pPr>
        <w:rPr>
          <w:rFonts w:ascii="Tenorite Display" w:eastAsia="Play" w:hAnsi="Tenorite Display" w:cs="Calibri"/>
          <w:b/>
          <w:sz w:val="28"/>
          <w:szCs w:val="28"/>
        </w:rPr>
      </w:pPr>
      <w:r w:rsidRPr="00E46B5F">
        <w:rPr>
          <w:rFonts w:ascii="Tenorite Display" w:eastAsia="Play" w:hAnsi="Tenorite Display" w:cs="Calibri"/>
          <w:b/>
          <w:sz w:val="28"/>
          <w:szCs w:val="28"/>
        </w:rPr>
        <w:t>Preamble</w:t>
      </w:r>
    </w:p>
    <w:p w14:paraId="0C38077B" w14:textId="4A30DB91" w:rsidR="00E83F5D" w:rsidRPr="00E46B5F" w:rsidRDefault="00E83F5D" w:rsidP="004D6C13">
      <w:pPr>
        <w:rPr>
          <w:rFonts w:ascii="Tenorite Display" w:eastAsia="Play" w:hAnsi="Tenorite Display" w:cs="Calibri"/>
        </w:rPr>
      </w:pPr>
      <w:r w:rsidRPr="00E46B5F">
        <w:rPr>
          <w:rFonts w:ascii="Tenorite Display" w:eastAsia="Play" w:hAnsi="Tenorite Display" w:cs="Calibri"/>
        </w:rPr>
        <w:t>Within Horizon Europe – the Framework Programme for Research and Innovation (2021-2027)</w:t>
      </w:r>
      <w:r w:rsidR="004D6C13" w:rsidRPr="00E46B5F">
        <w:rPr>
          <w:rFonts w:ascii="Tenorite Display" w:eastAsia="Play" w:hAnsi="Tenorite Display" w:cs="Calibri"/>
        </w:rPr>
        <w:t xml:space="preserve"> - </w:t>
      </w:r>
      <w:r w:rsidR="004D6C13" w:rsidRPr="00E46B5F">
        <w:rPr>
          <w:rFonts w:ascii="Tenorite Display" w:eastAsia="Play" w:hAnsi="Tenorite Display" w:cs="Calibri"/>
          <w:b/>
          <w:bCs/>
        </w:rPr>
        <w:t>Sabanci University's Nanotechnology Research and Application Centre (SUNUM)</w:t>
      </w:r>
      <w:r w:rsidR="004D6C13" w:rsidRPr="00E46B5F">
        <w:rPr>
          <w:rFonts w:ascii="Tenorite Display" w:eastAsia="Play" w:hAnsi="Tenorite Display" w:cs="Calibri"/>
        </w:rPr>
        <w:t xml:space="preserve"> </w:t>
      </w:r>
      <w:r w:rsidRPr="00E46B5F">
        <w:rPr>
          <w:rFonts w:ascii="Tenorite Display" w:eastAsia="Play" w:hAnsi="Tenorite Display" w:cs="Calibri"/>
        </w:rPr>
        <w:t xml:space="preserve">receives funding from the EU for the project </w:t>
      </w:r>
      <w:r w:rsidR="004D6C13" w:rsidRPr="00E46B5F">
        <w:rPr>
          <w:rFonts w:ascii="Tenorite Display" w:eastAsia="Play" w:hAnsi="Tenorite Display" w:cs="Calibri"/>
        </w:rPr>
        <w:t>“</w:t>
      </w:r>
      <w:r w:rsidR="004D6C13" w:rsidRPr="00E46B5F">
        <w:rPr>
          <w:rFonts w:ascii="Tenorite Display" w:eastAsia="Play" w:hAnsi="Tenorite Display" w:cs="Calibri"/>
          <w:b/>
          <w:bCs/>
        </w:rPr>
        <w:t>Nanobiotechnologies for Innovative Therapeutic Approaches for Cancer -NanoBio4Can</w:t>
      </w:r>
      <w:r w:rsidR="004D6C13" w:rsidRPr="00E46B5F">
        <w:rPr>
          <w:rFonts w:ascii="Tenorite Display" w:eastAsia="Play" w:hAnsi="Tenorite Display" w:cs="Calibri"/>
        </w:rPr>
        <w:t xml:space="preserve">” </w:t>
      </w:r>
      <w:r w:rsidRPr="00E46B5F">
        <w:rPr>
          <w:rFonts w:ascii="Tenorite Display" w:eastAsia="Play" w:hAnsi="Tenorite Display" w:cs="Calibri"/>
        </w:rPr>
        <w:t>(</w:t>
      </w:r>
      <w:r w:rsidR="004D6C13" w:rsidRPr="00E46B5F">
        <w:rPr>
          <w:rFonts w:ascii="Tenorite Display" w:eastAsia="Play" w:hAnsi="Tenorite Display" w:cs="Calibri"/>
        </w:rPr>
        <w:t>HORIZON TMA MSCA Cofund Postdoctoral Program-2022-01</w:t>
      </w:r>
      <w:r w:rsidRPr="00E46B5F">
        <w:rPr>
          <w:rFonts w:ascii="Tenorite Display" w:eastAsia="Play" w:hAnsi="Tenorite Display" w:cs="Calibri"/>
        </w:rPr>
        <w:t>) under the grant agreement number</w:t>
      </w:r>
      <w:r w:rsidR="004D6C13" w:rsidRPr="00E46B5F">
        <w:rPr>
          <w:rFonts w:ascii="Tenorite Display" w:eastAsia="Play" w:hAnsi="Tenorite Display" w:cs="Calibri"/>
        </w:rPr>
        <w:t xml:space="preserve"> “</w:t>
      </w:r>
      <w:r w:rsidR="004D6C13" w:rsidRPr="00E46B5F">
        <w:rPr>
          <w:rFonts w:ascii="Tenorite Display" w:eastAsia="Play" w:hAnsi="Tenorite Display" w:cs="Calibri"/>
          <w:b/>
          <w:bCs/>
        </w:rPr>
        <w:t>EU Project ID: 101126492 and TUBITAK project ID: 123C460</w:t>
      </w:r>
      <w:r w:rsidR="004D6C13" w:rsidRPr="00E46B5F">
        <w:rPr>
          <w:rFonts w:ascii="Tenorite Display" w:eastAsia="Play" w:hAnsi="Tenorite Display" w:cs="Calibri"/>
        </w:rPr>
        <w:t>”</w:t>
      </w:r>
      <w:r w:rsidRPr="00E46B5F">
        <w:rPr>
          <w:rFonts w:ascii="Tenorite Display" w:eastAsia="Play" w:hAnsi="Tenorite Display" w:cs="Calibri"/>
        </w:rPr>
        <w:t xml:space="preserve"> in the following referred to as “Grant Agreement.” </w:t>
      </w:r>
    </w:p>
    <w:p w14:paraId="5C839EC6" w14:textId="1C1D4DCC" w:rsidR="00E83F5D" w:rsidRPr="00E46B5F" w:rsidRDefault="00E83F5D" w:rsidP="009430F9">
      <w:pPr>
        <w:rPr>
          <w:rFonts w:ascii="Tenorite Display" w:eastAsia="Play" w:hAnsi="Tenorite Display" w:cs="Calibri"/>
        </w:rPr>
      </w:pPr>
      <w:r w:rsidRPr="00E46B5F">
        <w:rPr>
          <w:rFonts w:ascii="Tenorite Display" w:eastAsia="Play" w:hAnsi="Tenorite Display" w:cs="Calibri"/>
        </w:rPr>
        <w:t>Host Entity is willing to provide training and support to a Researcher to implement the Action. During his stay at the Host Entity, the Researcher shall conduct the Research and Training Activities described in Annex 1 of the Grant Agreement</w:t>
      </w:r>
      <w:r w:rsidR="00717676" w:rsidRPr="00E46B5F">
        <w:rPr>
          <w:rFonts w:ascii="Tenorite Display" w:eastAsia="Play" w:hAnsi="Tenorite Display" w:cs="Calibri"/>
        </w:rPr>
        <w:t xml:space="preserve"> and </w:t>
      </w:r>
      <w:r w:rsidR="00984D92" w:rsidRPr="00E46B5F">
        <w:rPr>
          <w:rFonts w:ascii="Tenorite Display" w:eastAsia="Play" w:hAnsi="Tenorite Display" w:cs="Calibri"/>
        </w:rPr>
        <w:t xml:space="preserve">as outlined in </w:t>
      </w:r>
      <w:r w:rsidR="00717676" w:rsidRPr="00E46B5F">
        <w:rPr>
          <w:rFonts w:ascii="Tenorite Display" w:eastAsia="Play" w:hAnsi="Tenorite Display" w:cs="Calibri"/>
        </w:rPr>
        <w:t>their project proposal</w:t>
      </w:r>
      <w:r w:rsidRPr="00E46B5F">
        <w:rPr>
          <w:rFonts w:ascii="Tenorite Display" w:eastAsia="Play" w:hAnsi="Tenorite Display" w:cs="Calibri"/>
        </w:rPr>
        <w:t xml:space="preserve">. </w:t>
      </w:r>
    </w:p>
    <w:p w14:paraId="406EE866" w14:textId="4A6AEF1D" w:rsidR="00E83F5D" w:rsidRPr="00E46B5F" w:rsidRDefault="00E83F5D" w:rsidP="009430F9">
      <w:pPr>
        <w:rPr>
          <w:rFonts w:ascii="Tenorite Display" w:eastAsia="Play" w:hAnsi="Tenorite Display" w:cs="Calibri"/>
        </w:rPr>
      </w:pPr>
      <w:r w:rsidRPr="00E46B5F">
        <w:rPr>
          <w:rFonts w:ascii="Tenorite Display" w:eastAsia="Play" w:hAnsi="Tenorite Display" w:cs="Calibri"/>
        </w:rPr>
        <w:t xml:space="preserve">The Parties, therefore, agree to the placement of the Researcher </w:t>
      </w:r>
      <w:r w:rsidRPr="00E46B5F">
        <w:rPr>
          <w:rFonts w:ascii="Tenorite Display" w:eastAsia="Play" w:hAnsi="Tenorite Display" w:cs="Calibri"/>
          <w:b/>
          <w:bCs/>
          <w:color w:val="C00000"/>
        </w:rPr>
        <w:t>[Mrs. / Mr. ………….NAME]</w:t>
      </w:r>
      <w:r w:rsidRPr="00E46B5F">
        <w:rPr>
          <w:rFonts w:ascii="Tenorite Display" w:eastAsia="Play" w:hAnsi="Tenorite Display" w:cs="Calibri"/>
          <w:color w:val="C00000"/>
        </w:rPr>
        <w:t xml:space="preserve"> </w:t>
      </w:r>
      <w:r w:rsidRPr="00E46B5F">
        <w:rPr>
          <w:rFonts w:ascii="Tenorite Display" w:eastAsia="Play" w:hAnsi="Tenorite Display" w:cs="Calibri"/>
        </w:rPr>
        <w:t>(“the Researcher”) with the Host Entity for the work hours of his employment, i.e.</w:t>
      </w:r>
      <w:r w:rsidR="00D0162E" w:rsidRPr="00E46B5F">
        <w:rPr>
          <w:rFonts w:ascii="Tenorite Display" w:eastAsia="Play" w:hAnsi="Tenorite Display" w:cs="Calibri"/>
        </w:rPr>
        <w:t>,</w:t>
      </w:r>
      <w:r w:rsidRPr="00E46B5F">
        <w:rPr>
          <w:rFonts w:ascii="Tenorite Display" w:eastAsia="Play" w:hAnsi="Tenorite Display" w:cs="Calibri"/>
        </w:rPr>
        <w:t xml:space="preserve"> </w:t>
      </w:r>
      <w:r w:rsidRPr="00E46B5F">
        <w:rPr>
          <w:rFonts w:ascii="Tenorite Display" w:eastAsia="Play" w:hAnsi="Tenorite Display" w:cs="Calibri"/>
          <w:b/>
          <w:bCs/>
          <w:color w:val="C00000"/>
        </w:rPr>
        <w:t>[</w:t>
      </w:r>
      <w:r w:rsidR="00B0755A" w:rsidRPr="00E46B5F">
        <w:rPr>
          <w:rFonts w:ascii="Tenorite Display" w:eastAsia="Play" w:hAnsi="Tenorite Display" w:cs="Calibri"/>
          <w:b/>
          <w:bCs/>
          <w:color w:val="C00000"/>
        </w:rPr>
        <w:t>…</w:t>
      </w:r>
      <w:r w:rsidRPr="00E46B5F">
        <w:rPr>
          <w:rFonts w:ascii="Tenorite Display" w:eastAsia="Play" w:hAnsi="Tenorite Display" w:cs="Calibri"/>
          <w:b/>
          <w:bCs/>
          <w:color w:val="C00000"/>
        </w:rPr>
        <w:t xml:space="preserve"> hours per week]</w:t>
      </w:r>
      <w:r w:rsidRPr="00E46B5F">
        <w:rPr>
          <w:rFonts w:ascii="Tenorite Display" w:eastAsia="Play" w:hAnsi="Tenorite Display" w:cs="Calibri"/>
          <w:color w:val="C00000"/>
        </w:rPr>
        <w:t xml:space="preserve"> </w:t>
      </w:r>
      <w:r w:rsidRPr="00E46B5F">
        <w:rPr>
          <w:rFonts w:ascii="Tenorite Display" w:eastAsia="Play" w:hAnsi="Tenorite Display" w:cs="Calibri"/>
        </w:rPr>
        <w:t>[</w:t>
      </w:r>
      <w:r w:rsidRPr="00FC0AE7">
        <w:rPr>
          <w:rFonts w:ascii="Tenorite Display" w:eastAsia="Play" w:hAnsi="Tenorite Display" w:cs="Calibri"/>
          <w:b/>
          <w:bCs/>
        </w:rPr>
        <w:t>full-time equivalent</w:t>
      </w:r>
      <w:r w:rsidRPr="00E46B5F">
        <w:rPr>
          <w:rFonts w:ascii="Tenorite Display" w:eastAsia="Play" w:hAnsi="Tenorite Display" w:cs="Calibri"/>
        </w:rPr>
        <w:t>] for the implementation of the Research and Training A</w:t>
      </w:r>
      <w:r w:rsidRPr="00FC0AE7">
        <w:rPr>
          <w:rFonts w:ascii="Tenorite Display" w:eastAsia="Play" w:hAnsi="Tenorite Display" w:cs="Calibri"/>
          <w:u w:val="single"/>
        </w:rPr>
        <w:t xml:space="preserve">ctivities on the following conditions: </w:t>
      </w:r>
    </w:p>
    <w:p w14:paraId="79D65C0E" w14:textId="77777777" w:rsidR="00E83F5D" w:rsidRPr="00E46B5F" w:rsidRDefault="00E83F5D" w:rsidP="005B71CB">
      <w:pPr>
        <w:pStyle w:val="Annex1"/>
        <w:rPr>
          <w:b w:val="0"/>
        </w:rPr>
      </w:pPr>
      <w:r w:rsidRPr="00E46B5F">
        <w:t>Definitions</w:t>
      </w:r>
    </w:p>
    <w:p w14:paraId="559F3E00" w14:textId="301D9AD0" w:rsidR="00C85FF4"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iCs/>
          <w:color w:val="000000"/>
        </w:rPr>
      </w:pPr>
      <w:r w:rsidRPr="00E46B5F">
        <w:rPr>
          <w:rFonts w:ascii="Tenorite Display" w:eastAsia="Play" w:hAnsi="Tenorite Display" w:cs="Calibri"/>
          <w:iCs/>
          <w:color w:val="000000"/>
        </w:rPr>
        <w:t xml:space="preserve">Researcher(s): </w:t>
      </w:r>
      <w:r w:rsidRPr="00E46B5F">
        <w:rPr>
          <w:rFonts w:ascii="Tenorite Display" w:eastAsia="Play" w:hAnsi="Tenorite Display" w:cs="Calibri"/>
          <w:iCs/>
        </w:rPr>
        <w:t>a fellow who must have a doctoral degree at the deadline of the co-funded program's</w:t>
      </w:r>
      <w:r w:rsidRPr="00E46B5F">
        <w:rPr>
          <w:rFonts w:ascii="Tenorite Display" w:eastAsia="Play" w:hAnsi="Tenorite Display" w:cs="Calibri"/>
          <w:iCs/>
          <w:color w:val="000000"/>
        </w:rPr>
        <w:t xml:space="preserve"> call. Researchers who have successfully defended their doctoral thesis but </w:t>
      </w:r>
      <w:r w:rsidRPr="00E46B5F">
        <w:rPr>
          <w:rFonts w:ascii="Tenorite Display" w:eastAsia="Play" w:hAnsi="Tenorite Display" w:cs="Calibri"/>
          <w:iCs/>
        </w:rPr>
        <w:t xml:space="preserve">have not yet </w:t>
      </w:r>
      <w:r w:rsidRPr="00E46B5F">
        <w:rPr>
          <w:rFonts w:ascii="Tenorite Display" w:eastAsia="Play" w:hAnsi="Tenorite Display" w:cs="Calibri"/>
          <w:iCs/>
        </w:rPr>
        <w:lastRenderedPageBreak/>
        <w:t xml:space="preserve">formally </w:t>
      </w:r>
      <w:r w:rsidR="00D0162E" w:rsidRPr="00E46B5F">
        <w:rPr>
          <w:rFonts w:ascii="Tenorite Display" w:eastAsia="Play" w:hAnsi="Tenorite Display" w:cs="Calibri"/>
          <w:iCs/>
        </w:rPr>
        <w:t xml:space="preserve">received the doctoral degree will also be considered postdoctoral researchers and are </w:t>
      </w:r>
      <w:r w:rsidRPr="00E46B5F">
        <w:rPr>
          <w:rFonts w:ascii="Tenorite Display" w:eastAsia="Play" w:hAnsi="Tenorite Display" w:cs="Calibri"/>
          <w:iCs/>
          <w:color w:val="000000"/>
        </w:rPr>
        <w:t>eligible to apply.</w:t>
      </w:r>
    </w:p>
    <w:p w14:paraId="2E18A3D8" w14:textId="7AC8FA2C" w:rsidR="00C85FF4"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iCs/>
          <w:color w:val="000000"/>
        </w:rPr>
      </w:pPr>
      <w:r w:rsidRPr="00E46B5F">
        <w:rPr>
          <w:rFonts w:ascii="Tenorite Display" w:eastAsia="Play" w:hAnsi="Tenorite Display" w:cs="Calibri"/>
          <w:iCs/>
          <w:color w:val="000000"/>
        </w:rPr>
        <w:t xml:space="preserve">Secondment: the period during which a Researcher is hosted by the Host Entity other than his/her employing institution on the condition set out in this Agreement </w:t>
      </w:r>
      <w:r w:rsidRPr="00E46B5F">
        <w:rPr>
          <w:rFonts w:ascii="Tenorite Display" w:eastAsia="Play" w:hAnsi="Tenorite Display" w:cs="Calibri"/>
          <w:iCs/>
        </w:rPr>
        <w:t>to</w:t>
      </w:r>
      <w:r w:rsidRPr="00E46B5F">
        <w:rPr>
          <w:rFonts w:ascii="Tenorite Display" w:eastAsia="Play" w:hAnsi="Tenorite Display" w:cs="Calibri"/>
          <w:iCs/>
          <w:color w:val="000000"/>
        </w:rPr>
        <w:t xml:space="preserve"> perform the Research and Training Activities.</w:t>
      </w:r>
    </w:p>
    <w:p w14:paraId="049931EE" w14:textId="254C25C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iCs/>
          <w:color w:val="000000"/>
        </w:rPr>
      </w:pPr>
      <w:r w:rsidRPr="00E46B5F">
        <w:rPr>
          <w:rFonts w:ascii="Tenorite Display" w:eastAsia="Play" w:hAnsi="Tenorite Display" w:cs="Calibri"/>
          <w:iCs/>
          <w:color w:val="000000"/>
        </w:rPr>
        <w:t xml:space="preserve">Secondment Period: means the period commencing on </w:t>
      </w:r>
      <w:r w:rsidRPr="00E46B5F">
        <w:rPr>
          <w:rFonts w:ascii="Tenorite Display" w:eastAsia="Play" w:hAnsi="Tenorite Display" w:cs="Calibri"/>
          <w:b/>
          <w:bCs/>
          <w:iCs/>
          <w:color w:val="C00000"/>
        </w:rPr>
        <w:t>[....</w:t>
      </w:r>
      <w:r w:rsidR="00D0162E" w:rsidRPr="00E46B5F">
        <w:rPr>
          <w:rFonts w:ascii="Tenorite Display" w:eastAsia="Play" w:hAnsi="Tenorite Display" w:cs="Calibri"/>
          <w:b/>
          <w:bCs/>
          <w:iCs/>
          <w:color w:val="C00000"/>
        </w:rPr>
        <w:t>…. Date</w:t>
      </w:r>
      <w:r w:rsidRPr="00E46B5F">
        <w:rPr>
          <w:rFonts w:ascii="Tenorite Display" w:eastAsia="Play" w:hAnsi="Tenorite Display" w:cs="Calibri"/>
          <w:b/>
          <w:bCs/>
          <w:iCs/>
          <w:color w:val="C00000"/>
        </w:rPr>
        <w:t>]</w:t>
      </w:r>
      <w:r w:rsidRPr="00E46B5F">
        <w:rPr>
          <w:rFonts w:ascii="Tenorite Display" w:eastAsia="Play" w:hAnsi="Tenorite Display" w:cs="Calibri"/>
          <w:iCs/>
          <w:color w:val="000000"/>
        </w:rPr>
        <w:t xml:space="preserve"> and ending on</w:t>
      </w:r>
      <w:r w:rsidR="00D0162E" w:rsidRPr="00E46B5F">
        <w:rPr>
          <w:rFonts w:ascii="Tenorite Display" w:eastAsia="Play" w:hAnsi="Tenorite Display" w:cs="Calibri"/>
          <w:iCs/>
          <w:color w:val="000000"/>
        </w:rPr>
        <w:t xml:space="preserve"> </w:t>
      </w:r>
      <w:r w:rsidR="00D0162E" w:rsidRPr="00E46B5F">
        <w:rPr>
          <w:rFonts w:ascii="Tenorite Display" w:eastAsia="Play" w:hAnsi="Tenorite Display" w:cs="Calibri"/>
          <w:b/>
          <w:bCs/>
          <w:iCs/>
          <w:color w:val="C00000"/>
        </w:rPr>
        <w:t>[....…. Date]</w:t>
      </w:r>
      <w:r w:rsidRPr="00E46B5F">
        <w:rPr>
          <w:rFonts w:ascii="Tenorite Display" w:eastAsia="Play" w:hAnsi="Tenorite Display" w:cs="Calibri"/>
          <w:iCs/>
          <w:color w:val="000000"/>
        </w:rPr>
        <w:t xml:space="preserve"> or upon the termination of this Agreement by either Party </w:t>
      </w:r>
      <w:r w:rsidRPr="00E46B5F">
        <w:rPr>
          <w:rFonts w:ascii="Tenorite Display" w:eastAsia="Play" w:hAnsi="Tenorite Display" w:cs="Calibri"/>
          <w:iCs/>
        </w:rPr>
        <w:t>under</w:t>
      </w:r>
      <w:r w:rsidRPr="00E46B5F">
        <w:rPr>
          <w:rFonts w:ascii="Tenorite Display" w:eastAsia="Play" w:hAnsi="Tenorite Display" w:cs="Calibri"/>
          <w:iCs/>
          <w:color w:val="000000"/>
        </w:rPr>
        <w:t xml:space="preserve"> Article 8 of this Agreement, whichever is earlier.</w:t>
      </w:r>
    </w:p>
    <w:p w14:paraId="041D2399" w14:textId="7551FFFB"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iCs/>
          <w:color w:val="000000"/>
        </w:rPr>
      </w:pPr>
      <w:r w:rsidRPr="00E46B5F">
        <w:rPr>
          <w:rFonts w:ascii="Tenorite Display" w:eastAsia="Play" w:hAnsi="Tenorite Display" w:cs="Calibri"/>
          <w:iCs/>
          <w:color w:val="000000"/>
        </w:rPr>
        <w:t xml:space="preserve">Research and Training Activities: The activities to be carried out by the Researcher during the Secondment </w:t>
      </w:r>
      <w:r w:rsidR="00F07F5D" w:rsidRPr="00E46B5F">
        <w:rPr>
          <w:rFonts w:ascii="Tenorite Display" w:eastAsia="Play" w:hAnsi="Tenorite Display" w:cs="Calibri"/>
          <w:iCs/>
          <w:color w:val="000000"/>
        </w:rPr>
        <w:t xml:space="preserve">are </w:t>
      </w:r>
      <w:r w:rsidRPr="00E46B5F">
        <w:rPr>
          <w:rFonts w:ascii="Tenorite Display" w:eastAsia="Play" w:hAnsi="Tenorite Display" w:cs="Calibri"/>
          <w:iCs/>
          <w:color w:val="000000"/>
        </w:rPr>
        <w:t xml:space="preserve">described in Annex 1 of the Grant Agreement. </w:t>
      </w:r>
    </w:p>
    <w:p w14:paraId="6CEB5788"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iCs/>
          <w:color w:val="000000"/>
        </w:rPr>
      </w:pPr>
      <w:r w:rsidRPr="00E46B5F">
        <w:rPr>
          <w:rFonts w:ascii="Tenorite Display" w:eastAsia="Play" w:hAnsi="Tenorite Display" w:cs="Calibri"/>
          <w:iCs/>
          <w:color w:val="000000"/>
        </w:rPr>
        <w:t>Results: means any tangible or intangible output of the Research and Training Activities</w:t>
      </w:r>
      <w:r w:rsidRPr="00E46B5F">
        <w:rPr>
          <w:rFonts w:ascii="Tenorite Display" w:eastAsia="Play" w:hAnsi="Tenorite Display" w:cs="Calibri"/>
          <w:iCs/>
        </w:rPr>
        <w:t>,</w:t>
      </w:r>
      <w:r w:rsidRPr="00E46B5F">
        <w:rPr>
          <w:rFonts w:ascii="Tenorite Display" w:eastAsia="Play" w:hAnsi="Tenorite Display" w:cs="Calibri"/>
          <w:iCs/>
          <w:color w:val="000000"/>
        </w:rPr>
        <w:t xml:space="preserve"> including the training and supervision activities by the Host Entity in this respect, during the Secondment, such as data, knowledge</w:t>
      </w:r>
      <w:r w:rsidRPr="00E46B5F">
        <w:rPr>
          <w:rFonts w:ascii="Tenorite Display" w:eastAsia="Play" w:hAnsi="Tenorite Display" w:cs="Calibri"/>
          <w:iCs/>
        </w:rPr>
        <w:t>,</w:t>
      </w:r>
      <w:r w:rsidRPr="00E46B5F">
        <w:rPr>
          <w:rFonts w:ascii="Tenorite Display" w:eastAsia="Play" w:hAnsi="Tenorite Display" w:cs="Calibri"/>
          <w:iCs/>
          <w:color w:val="000000"/>
        </w:rPr>
        <w:t xml:space="preserve"> or information, that is generated during the Secondment by either Party, whatever its form or nature, whether or not it can be protected, as well as any rights attached to it, including intellectual property rights.</w:t>
      </w:r>
    </w:p>
    <w:p w14:paraId="0AAC88BF" w14:textId="3ACB504F" w:rsidR="00D11DE7" w:rsidRPr="00E46B5F" w:rsidRDefault="00D11DE7" w:rsidP="00D11DE7">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iCs/>
          <w:color w:val="000000"/>
        </w:rPr>
      </w:pPr>
      <w:r w:rsidRPr="00E46B5F">
        <w:rPr>
          <w:rFonts w:ascii="Tenorite Display" w:eastAsia="Play" w:hAnsi="Tenorite Display" w:cs="Calibri"/>
          <w:iCs/>
          <w:color w:val="000000"/>
        </w:rPr>
        <w:t>The results generated during the secondment must also respect FAIR Data &amp; Open Access obligations.</w:t>
      </w:r>
    </w:p>
    <w:p w14:paraId="76FCAC64" w14:textId="65D64554"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iCs/>
          <w:color w:val="000000"/>
        </w:rPr>
        <w:t xml:space="preserve">Granting Authority: </w:t>
      </w:r>
      <w:r w:rsidRPr="00E46B5F">
        <w:rPr>
          <w:rFonts w:ascii="Tenorite Display" w:eastAsia="Play" w:hAnsi="Tenorite Display" w:cs="Calibri"/>
          <w:iCs/>
        </w:rPr>
        <w:t>The European Research Executive Agency and TUBITAK are the bodies</w:t>
      </w:r>
      <w:r w:rsidRPr="00E46B5F">
        <w:rPr>
          <w:rFonts w:ascii="Tenorite Display" w:eastAsia="Play" w:hAnsi="Tenorite Display" w:cs="Calibri"/>
          <w:iCs/>
          <w:color w:val="000000"/>
        </w:rPr>
        <w:t xml:space="preserve"> awarding the grant for the Action.</w:t>
      </w:r>
    </w:p>
    <w:p w14:paraId="04DB5A59" w14:textId="77777777" w:rsidR="00E83F5D" w:rsidRPr="00E46B5F" w:rsidRDefault="00E83F5D" w:rsidP="005B71CB">
      <w:pPr>
        <w:pStyle w:val="Annex1"/>
        <w:rPr>
          <w:b w:val="0"/>
        </w:rPr>
      </w:pPr>
      <w:r w:rsidRPr="00E46B5F">
        <w:t>Tasks, Infrastructure, and General Rules</w:t>
      </w:r>
    </w:p>
    <w:p w14:paraId="6E25C240"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During the </w:t>
      </w:r>
      <w:r w:rsidRPr="00E46B5F">
        <w:rPr>
          <w:rFonts w:ascii="Tenorite Display" w:eastAsia="Play" w:hAnsi="Tenorite Display" w:cs="Calibri"/>
        </w:rPr>
        <w:t xml:space="preserve">secondment, the researcher will undertake the research and training activities at the host </w:t>
      </w:r>
      <w:r w:rsidRPr="004D4C9D">
        <w:rPr>
          <w:rFonts w:ascii="Tenorite Display" w:eastAsia="Play" w:hAnsi="Tenorite Display" w:cs="Calibri"/>
          <w:u w:val="single"/>
        </w:rPr>
        <w:t>entity in place, and the researcher</w:t>
      </w:r>
      <w:r w:rsidRPr="004D4C9D">
        <w:rPr>
          <w:rFonts w:ascii="Tenorite Display" w:eastAsia="Play" w:hAnsi="Tenorite Display" w:cs="Calibri"/>
          <w:color w:val="000000"/>
          <w:u w:val="single"/>
        </w:rPr>
        <w:t xml:space="preserve"> will reside in that country.</w:t>
      </w:r>
      <w:r w:rsidRPr="00E46B5F">
        <w:rPr>
          <w:rFonts w:ascii="Tenorite Display" w:eastAsia="Play" w:hAnsi="Tenorite Display" w:cs="Calibri"/>
          <w:color w:val="000000"/>
        </w:rPr>
        <w:t xml:space="preserve"> </w:t>
      </w:r>
    </w:p>
    <w:p w14:paraId="3999FAC0" w14:textId="1A123B5A"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Host Entity will ensure that throughout the Secondment</w:t>
      </w:r>
      <w:r w:rsidRPr="00E46B5F">
        <w:rPr>
          <w:rFonts w:ascii="Tenorite Display" w:eastAsia="Play" w:hAnsi="Tenorite Display" w:cs="Calibri"/>
        </w:rPr>
        <w:t>,</w:t>
      </w:r>
      <w:r w:rsidRPr="00E46B5F">
        <w:rPr>
          <w:rFonts w:ascii="Tenorite Display" w:eastAsia="Play" w:hAnsi="Tenorite Display" w:cs="Calibri"/>
          <w:color w:val="000000"/>
        </w:rPr>
        <w:t xml:space="preserve"> facilities, infrastructure, equipment</w:t>
      </w:r>
      <w:r w:rsidRPr="00E46B5F">
        <w:rPr>
          <w:rFonts w:ascii="Tenorite Display" w:eastAsia="Play" w:hAnsi="Tenorite Display" w:cs="Calibri"/>
        </w:rPr>
        <w:t>,</w:t>
      </w:r>
      <w:r w:rsidRPr="00E46B5F">
        <w:rPr>
          <w:rFonts w:ascii="Tenorite Display" w:eastAsia="Play" w:hAnsi="Tenorite Display" w:cs="Calibri"/>
          <w:color w:val="000000"/>
        </w:rPr>
        <w:t xml:space="preserve"> and products necessary for implementing the Research and Training Activities are provided and will be available to the Researcher</w:t>
      </w:r>
      <w:r w:rsidR="007B62EB" w:rsidRPr="00E46B5F">
        <w:rPr>
          <w:rFonts w:ascii="Tenorite Display" w:eastAsia="Play" w:hAnsi="Tenorite Display" w:cs="Calibri"/>
          <w:color w:val="000000"/>
        </w:rPr>
        <w:t>.</w:t>
      </w:r>
    </w:p>
    <w:p w14:paraId="633567FF" w14:textId="58A42901"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Host Entity will ensure that throughout the Secondment</w:t>
      </w:r>
      <w:r w:rsidR="007B62EB" w:rsidRPr="00E46B5F">
        <w:rPr>
          <w:rFonts w:ascii="Tenorite Display" w:eastAsia="Play" w:hAnsi="Tenorite Display" w:cs="Calibri"/>
          <w:color w:val="000000"/>
        </w:rPr>
        <w:t>,</w:t>
      </w:r>
      <w:r w:rsidRPr="00E46B5F">
        <w:rPr>
          <w:rFonts w:ascii="Tenorite Display" w:eastAsia="Play" w:hAnsi="Tenorite Display" w:cs="Calibri"/>
          <w:color w:val="000000"/>
        </w:rPr>
        <w:t xml:space="preserve"> it will provide reasonable assistance to the Researcher in all administrative procedures required by the Seconding Entity. </w:t>
      </w:r>
    </w:p>
    <w:p w14:paraId="12E39016" w14:textId="1159156F"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Host Entity will designate </w:t>
      </w:r>
      <w:r w:rsidR="00DF1D3E" w:rsidRPr="00E46B5F">
        <w:rPr>
          <w:rFonts w:ascii="Tenorite Display" w:eastAsia="Play" w:hAnsi="Tenorite Display" w:cs="Calibri"/>
          <w:b/>
          <w:bCs/>
          <w:color w:val="C00000"/>
        </w:rPr>
        <w:t>[……</w:t>
      </w:r>
      <w:r w:rsidRPr="00E46B5F">
        <w:rPr>
          <w:rFonts w:ascii="Tenorite Display" w:eastAsia="Play" w:hAnsi="Tenorite Display" w:cs="Calibri"/>
          <w:b/>
          <w:bCs/>
          <w:color w:val="C00000"/>
        </w:rPr>
        <w:t>NAME</w:t>
      </w:r>
      <w:r w:rsidR="00DF1D3E" w:rsidRPr="00E46B5F">
        <w:rPr>
          <w:rFonts w:ascii="Tenorite Display" w:eastAsia="Play" w:hAnsi="Tenorite Display" w:cs="Calibri"/>
          <w:b/>
          <w:bCs/>
          <w:color w:val="C00000"/>
        </w:rPr>
        <w:t>]</w:t>
      </w:r>
      <w:r w:rsidRPr="00E46B5F">
        <w:rPr>
          <w:rFonts w:ascii="Tenorite Display" w:eastAsia="Play" w:hAnsi="Tenorite Display" w:cs="Calibri"/>
          <w:color w:val="C00000"/>
        </w:rPr>
        <w:t xml:space="preserve"> </w:t>
      </w:r>
      <w:r w:rsidRPr="00E46B5F">
        <w:rPr>
          <w:rFonts w:ascii="Tenorite Display" w:eastAsia="Play" w:hAnsi="Tenorite Display" w:cs="Calibri"/>
          <w:color w:val="000000"/>
        </w:rPr>
        <w:t>to supervise the Research and Training Activities of the Researcher</w:t>
      </w:r>
      <w:r w:rsidRPr="00E46B5F">
        <w:rPr>
          <w:rFonts w:ascii="Tenorite Display" w:eastAsia="Play" w:hAnsi="Tenorite Display" w:cs="Calibri"/>
        </w:rPr>
        <w:t>.</w:t>
      </w:r>
    </w:p>
    <w:p w14:paraId="3F1B456E"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lastRenderedPageBreak/>
        <w:t>Nothing in this Agreement will be construed to have effect as forming or recording any relationship of employer and employee between the Host Entity and the Researcher</w:t>
      </w:r>
      <w:r w:rsidRPr="00E46B5F">
        <w:rPr>
          <w:rFonts w:ascii="Tenorite Display" w:eastAsia="Play" w:hAnsi="Tenorite Display" w:cs="Calibri"/>
        </w:rPr>
        <w:t>,</w:t>
      </w:r>
      <w:r w:rsidRPr="00E46B5F">
        <w:rPr>
          <w:rFonts w:ascii="Tenorite Display" w:eastAsia="Play" w:hAnsi="Tenorite Display" w:cs="Calibri"/>
          <w:color w:val="000000"/>
        </w:rPr>
        <w:t xml:space="preserve"> and nothing in this Agreement shall constitute or be construed as constituting or establishing any partnership or joint venture between the Parties to this Agreement for any purpose whatsoever.</w:t>
      </w:r>
    </w:p>
    <w:p w14:paraId="14435199" w14:textId="682E9F2D"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Host Entity shall ensure that the Seconding Entity is in a position to </w:t>
      </w:r>
      <w:r w:rsidR="00F07F5D" w:rsidRPr="00E46B5F">
        <w:rPr>
          <w:rFonts w:ascii="Tenorite Display" w:eastAsia="Play" w:hAnsi="Tenorite Display" w:cs="Calibri"/>
          <w:color w:val="000000"/>
        </w:rPr>
        <w:t>honour</w:t>
      </w:r>
      <w:r w:rsidRPr="00E46B5F">
        <w:rPr>
          <w:rFonts w:ascii="Tenorite Display" w:eastAsia="Play" w:hAnsi="Tenorite Display" w:cs="Calibri"/>
          <w:color w:val="000000"/>
        </w:rPr>
        <w:t xml:space="preserve"> its obligations towards the European Union, including, but not limited to</w:t>
      </w:r>
      <w:r w:rsidRPr="00E46B5F">
        <w:rPr>
          <w:rFonts w:ascii="Tenorite Display" w:eastAsia="Play" w:hAnsi="Tenorite Display" w:cs="Calibri"/>
        </w:rPr>
        <w:t>,</w:t>
      </w:r>
      <w:r w:rsidRPr="00E46B5F">
        <w:rPr>
          <w:rFonts w:ascii="Tenorite Display" w:eastAsia="Play" w:hAnsi="Tenorite Display" w:cs="Calibri"/>
          <w:color w:val="000000"/>
        </w:rPr>
        <w:t xml:space="preserve"> the following Articles of the Grant Agreement: Articles 11 (proper implementation), 12 (conflict of interest), 13 (confidentiality and security), 14 (ethics), 17.2 (visibility), 18 (specific rules for carrying out action), 19 (information) and 20 (record-keeping). The Host Entity must ensure that the bodies mentioned in Article 25 GA (e.g.</w:t>
      </w:r>
      <w:r w:rsidR="00F07F5D" w:rsidRPr="00E46B5F">
        <w:rPr>
          <w:rFonts w:ascii="Tenorite Display" w:eastAsia="Play" w:hAnsi="Tenorite Display" w:cs="Calibri"/>
          <w:color w:val="000000"/>
        </w:rPr>
        <w:t>,</w:t>
      </w:r>
      <w:r w:rsidRPr="00E46B5F">
        <w:rPr>
          <w:rFonts w:ascii="Tenorite Display" w:eastAsia="Play" w:hAnsi="Tenorite Display" w:cs="Calibri"/>
          <w:color w:val="000000"/>
        </w:rPr>
        <w:t xml:space="preserve"> granting authority, OLAF, Court of Auditors (ECA), etc.) can exercise their rights also towards the Host Entity. </w:t>
      </w:r>
    </w:p>
    <w:p w14:paraId="759E1CBE"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Seconding Entity shall inform the Host Entity about the end date of the Action.</w:t>
      </w:r>
    </w:p>
    <w:p w14:paraId="1568BC60" w14:textId="77777777" w:rsidR="00E83F5D" w:rsidRPr="0093131F" w:rsidRDefault="00E83F5D" w:rsidP="005B71CB">
      <w:pPr>
        <w:pStyle w:val="Annex1"/>
        <w:rPr>
          <w:b w:val="0"/>
        </w:rPr>
      </w:pPr>
      <w:r w:rsidRPr="0093131F">
        <w:t>Financial Arrangement</w:t>
      </w:r>
    </w:p>
    <w:p w14:paraId="0B1960F5" w14:textId="77777777" w:rsidR="00196B9A" w:rsidRPr="00F95DA9" w:rsidRDefault="00196B9A" w:rsidP="00196B9A">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F95DA9">
        <w:rPr>
          <w:rFonts w:ascii="Tenorite Display" w:eastAsia="Play" w:hAnsi="Tenorite Display" w:cs="Calibri"/>
          <w:color w:val="000000"/>
        </w:rPr>
        <w:t>In no event shall the Host Entity Institution be liable for the payment or waiver of any costs associated with accommodation, board</w:t>
      </w:r>
      <w:r w:rsidRPr="00F95DA9">
        <w:rPr>
          <w:rFonts w:ascii="Tenorite Display" w:eastAsia="Play" w:hAnsi="Tenorite Display" w:cs="Calibri"/>
        </w:rPr>
        <w:t>,</w:t>
      </w:r>
      <w:r w:rsidRPr="00F95DA9">
        <w:rPr>
          <w:rFonts w:ascii="Tenorite Display" w:eastAsia="Play" w:hAnsi="Tenorite Display" w:cs="Calibri"/>
          <w:color w:val="000000"/>
        </w:rPr>
        <w:t xml:space="preserve"> or travel expenses during the Secondment period. </w:t>
      </w:r>
    </w:p>
    <w:p w14:paraId="61CA0AFF" w14:textId="77777777" w:rsidR="00C14771" w:rsidRPr="00F95DA9" w:rsidRDefault="00E83F5D" w:rsidP="00C14771">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F95DA9">
        <w:rPr>
          <w:rFonts w:ascii="Tenorite Display" w:eastAsia="Play" w:hAnsi="Tenorite Display" w:cs="Calibri"/>
          <w:color w:val="000000"/>
        </w:rPr>
        <w:t>The Host Entity shall cover any costs associated with the Secondment, including general use of premises, infrastructure, equipment, products</w:t>
      </w:r>
      <w:r w:rsidRPr="00F95DA9">
        <w:rPr>
          <w:rFonts w:ascii="Tenorite Display" w:eastAsia="Play" w:hAnsi="Tenorite Display" w:cs="Calibri"/>
        </w:rPr>
        <w:t>,</w:t>
      </w:r>
      <w:r w:rsidRPr="00F95DA9">
        <w:rPr>
          <w:rFonts w:ascii="Tenorite Display" w:eastAsia="Play" w:hAnsi="Tenorite Display" w:cs="Calibri"/>
          <w:color w:val="000000"/>
        </w:rPr>
        <w:t xml:space="preserve"> and consumables during the </w:t>
      </w:r>
      <w:r w:rsidRPr="00F95DA9">
        <w:rPr>
          <w:rFonts w:ascii="Tenorite Display" w:eastAsia="Play" w:hAnsi="Tenorite Display" w:cs="Calibri"/>
        </w:rPr>
        <w:t>Agreement period</w:t>
      </w:r>
      <w:r w:rsidRPr="00F95DA9">
        <w:rPr>
          <w:rFonts w:ascii="Tenorite Display" w:eastAsia="Play" w:hAnsi="Tenorite Display" w:cs="Calibri"/>
          <w:color w:val="000000"/>
        </w:rPr>
        <w:t xml:space="preserve">. </w:t>
      </w:r>
      <w:r w:rsidR="00196B9A" w:rsidRPr="00F95DA9">
        <w:t>In short, research costs related to the secondment will be covered by the host organisation.</w:t>
      </w:r>
    </w:p>
    <w:p w14:paraId="623251E7" w14:textId="17D81D11" w:rsidR="004D4C9D" w:rsidRPr="00F95DA9" w:rsidRDefault="00E83F5D" w:rsidP="00C14771">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F95DA9">
        <w:rPr>
          <w:rFonts w:ascii="Tenorite Display" w:eastAsia="Play" w:hAnsi="Tenorite Display" w:cs="Calibri"/>
          <w:color w:val="000000"/>
        </w:rPr>
        <w:t xml:space="preserve">The Researcher will not receive any </w:t>
      </w:r>
      <w:r w:rsidRPr="00F95DA9">
        <w:rPr>
          <w:rFonts w:ascii="Tenorite Display" w:eastAsia="Play" w:hAnsi="Tenorite Display" w:cs="Calibri"/>
        </w:rPr>
        <w:t>income other than that</w:t>
      </w:r>
      <w:r w:rsidRPr="00F95DA9">
        <w:rPr>
          <w:rFonts w:ascii="Tenorite Display" w:eastAsia="Play" w:hAnsi="Tenorite Display" w:cs="Calibri"/>
          <w:color w:val="000000"/>
        </w:rPr>
        <w:t xml:space="preserve"> from the Seconding Entity for the activities carried out in the framework of this Agreement. </w:t>
      </w:r>
      <w:r w:rsidR="0093719D" w:rsidRPr="0093719D">
        <w:rPr>
          <w:rFonts w:ascii="Tenorite Display" w:eastAsia="Play" w:hAnsi="Tenorite Display" w:cs="Calibri"/>
          <w:color w:val="000000"/>
        </w:rPr>
        <w:t>This ensures full compliance with MSCA rules on single-source remuneration and avoids double funding.</w:t>
      </w:r>
    </w:p>
    <w:p w14:paraId="2517D709" w14:textId="77777777" w:rsidR="00E83F5D" w:rsidRPr="00E46B5F" w:rsidRDefault="00E83F5D" w:rsidP="005B71CB">
      <w:pPr>
        <w:pStyle w:val="Annex1"/>
        <w:rPr>
          <w:b w:val="0"/>
        </w:rPr>
      </w:pPr>
      <w:r w:rsidRPr="00E46B5F">
        <w:t xml:space="preserve">Policies and Regulations </w:t>
      </w:r>
    </w:p>
    <w:p w14:paraId="1EA14498" w14:textId="1548A7C0"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Host Entity will support the Seconding Entity regarding </w:t>
      </w:r>
      <w:r w:rsidRPr="00E46B5F">
        <w:rPr>
          <w:rFonts w:ascii="Tenorite Display" w:eastAsia="Play" w:hAnsi="Tenorite Display" w:cs="Calibri"/>
        </w:rPr>
        <w:t xml:space="preserve">its dissemination and Open Science obligations </w:t>
      </w:r>
      <w:r w:rsidR="007240C4">
        <w:rPr>
          <w:rFonts w:ascii="Tenorite Display" w:eastAsia="Play" w:hAnsi="Tenorite Display" w:cs="Calibri"/>
        </w:rPr>
        <w:t xml:space="preserve">and FAIR principles </w:t>
      </w:r>
      <w:r w:rsidRPr="00E46B5F">
        <w:rPr>
          <w:rFonts w:ascii="Tenorite Display" w:eastAsia="Play" w:hAnsi="Tenorite Display" w:cs="Calibri"/>
        </w:rPr>
        <w:t xml:space="preserve">under the Grant Agreement and commit(s) to contributing to the Seconding Entity's technical and continuous reporting obligations </w:t>
      </w:r>
      <w:r w:rsidRPr="00E46B5F">
        <w:rPr>
          <w:rFonts w:ascii="Tenorite Display" w:eastAsia="Play" w:hAnsi="Tenorite Display" w:cs="Calibri"/>
          <w:color w:val="000000"/>
        </w:rPr>
        <w:t>during and after the implementation of the Action, where and to the extent necessary.</w:t>
      </w:r>
    </w:p>
    <w:p w14:paraId="45C2E105" w14:textId="1A592998" w:rsidR="00100E21" w:rsidRPr="00E46B5F" w:rsidRDefault="00E83F5D">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Researcher shall at all times remain subject to the terms and conditions under his/her contract with the Seconding Entity. The Researcher will be maintained on the payroll of the Seconding Entity</w:t>
      </w:r>
      <w:r w:rsidRPr="00E46B5F">
        <w:rPr>
          <w:rFonts w:ascii="Tenorite Display" w:eastAsia="Play" w:hAnsi="Tenorite Display" w:cs="Calibri"/>
        </w:rPr>
        <w:t>. The</w:t>
      </w:r>
      <w:r w:rsidRPr="00E46B5F">
        <w:rPr>
          <w:rFonts w:ascii="Tenorite Display" w:eastAsia="Play" w:hAnsi="Tenorite Display" w:cs="Calibri"/>
          <w:color w:val="000000"/>
        </w:rPr>
        <w:t xml:space="preserve"> Seconding Entity shall continue to pay the Researcher’s salary</w:t>
      </w:r>
      <w:r w:rsidR="007240C4">
        <w:rPr>
          <w:rFonts w:ascii="Tenorite Display" w:eastAsia="Play" w:hAnsi="Tenorite Display" w:cs="Calibri"/>
          <w:color w:val="000000"/>
        </w:rPr>
        <w:t xml:space="preserve"> in full (living allowance)</w:t>
      </w:r>
      <w:r w:rsidRPr="00E46B5F">
        <w:rPr>
          <w:rFonts w:ascii="Tenorite Display" w:eastAsia="Play" w:hAnsi="Tenorite Display" w:cs="Calibri"/>
          <w:color w:val="000000"/>
        </w:rPr>
        <w:t xml:space="preserve">, </w:t>
      </w:r>
      <w:r w:rsidRPr="00E46B5F">
        <w:rPr>
          <w:rFonts w:ascii="Tenorite Display" w:eastAsia="Play" w:hAnsi="Tenorite Display" w:cs="Calibri"/>
          <w:color w:val="000000"/>
        </w:rPr>
        <w:lastRenderedPageBreak/>
        <w:t>incentives, health and retirement benefits</w:t>
      </w:r>
      <w:r w:rsidRPr="00E46B5F">
        <w:rPr>
          <w:rFonts w:ascii="Tenorite Display" w:eastAsia="Play" w:hAnsi="Tenorite Display" w:cs="Calibri"/>
        </w:rPr>
        <w:t>,</w:t>
      </w:r>
      <w:r w:rsidRPr="00E46B5F">
        <w:rPr>
          <w:rFonts w:ascii="Tenorite Display" w:eastAsia="Play" w:hAnsi="Tenorite Display" w:cs="Calibri"/>
          <w:color w:val="000000"/>
        </w:rPr>
        <w:t xml:space="preserve"> and any other compensation or benefits to which the Researcher is entitled as an employee of the Seconding Entity</w:t>
      </w:r>
      <w:r w:rsidRPr="00E46B5F">
        <w:rPr>
          <w:rFonts w:ascii="Tenorite Display" w:eastAsia="Play" w:hAnsi="Tenorite Display" w:cs="Calibri"/>
        </w:rPr>
        <w:t>,</w:t>
      </w:r>
      <w:r w:rsidRPr="00E46B5F">
        <w:rPr>
          <w:rFonts w:ascii="Tenorite Display" w:eastAsia="Play" w:hAnsi="Tenorite Display" w:cs="Calibri"/>
          <w:color w:val="000000"/>
        </w:rPr>
        <w:t xml:space="preserve"> and the Seconding Entity shall retain all rights and responsibilities in relation to the employment of the Researcher at </w:t>
      </w:r>
      <w:r w:rsidR="00E87928" w:rsidRPr="00E46B5F">
        <w:rPr>
          <w:rFonts w:ascii="Tenorite Display" w:eastAsia="Play" w:hAnsi="Tenorite Display" w:cs="Calibri"/>
          <w:color w:val="000000"/>
        </w:rPr>
        <w:t xml:space="preserve">the </w:t>
      </w:r>
      <w:r w:rsidRPr="00E46B5F">
        <w:rPr>
          <w:rFonts w:ascii="Tenorite Display" w:eastAsia="Play" w:hAnsi="Tenorite Display" w:cs="Calibri"/>
          <w:color w:val="000000"/>
        </w:rPr>
        <w:t xml:space="preserve">Seconding Entity. </w:t>
      </w:r>
    </w:p>
    <w:p w14:paraId="2BD14A45" w14:textId="13465BDB"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rPr>
        <w:t>To avoid</w:t>
      </w:r>
      <w:r w:rsidRPr="00E46B5F">
        <w:rPr>
          <w:rFonts w:ascii="Tenorite Display" w:eastAsia="Play" w:hAnsi="Tenorite Display" w:cs="Calibri"/>
          <w:color w:val="000000"/>
        </w:rPr>
        <w:t xml:space="preserve"> doubt, the Parties acknowledge that the Researcher shall only conduct the Secondment within the scope of this Agreement. Neither </w:t>
      </w:r>
      <w:r w:rsidRPr="00E46B5F">
        <w:rPr>
          <w:rFonts w:ascii="Tenorite Display" w:eastAsia="Play" w:hAnsi="Tenorite Display" w:cs="Calibri"/>
        </w:rPr>
        <w:t xml:space="preserve">the </w:t>
      </w:r>
      <w:r w:rsidRPr="00E46B5F">
        <w:rPr>
          <w:rFonts w:ascii="Tenorite Display" w:eastAsia="Play" w:hAnsi="Tenorite Display" w:cs="Calibri"/>
          <w:color w:val="000000"/>
        </w:rPr>
        <w:t xml:space="preserve">Seconding Entity nor </w:t>
      </w:r>
      <w:r w:rsidRPr="00E46B5F">
        <w:rPr>
          <w:rFonts w:ascii="Tenorite Display" w:eastAsia="Play" w:hAnsi="Tenorite Display" w:cs="Calibri"/>
        </w:rPr>
        <w:t xml:space="preserve">the </w:t>
      </w:r>
      <w:r w:rsidRPr="00E46B5F">
        <w:rPr>
          <w:rFonts w:ascii="Tenorite Display" w:eastAsia="Play" w:hAnsi="Tenorite Display" w:cs="Calibri"/>
          <w:color w:val="000000"/>
        </w:rPr>
        <w:t xml:space="preserve">Researcher shall have any claim to future/potential employment at </w:t>
      </w:r>
      <w:r w:rsidRPr="00E46B5F">
        <w:rPr>
          <w:rFonts w:ascii="Tenorite Display" w:eastAsia="Play" w:hAnsi="Tenorite Display" w:cs="Calibri"/>
        </w:rPr>
        <w:t xml:space="preserve">the </w:t>
      </w:r>
      <w:r w:rsidRPr="00E46B5F">
        <w:rPr>
          <w:rFonts w:ascii="Tenorite Display" w:eastAsia="Play" w:hAnsi="Tenorite Display" w:cs="Calibri"/>
          <w:color w:val="000000"/>
        </w:rPr>
        <w:t xml:space="preserve">Host Entity as a result of the Secondment. </w:t>
      </w:r>
    </w:p>
    <w:p w14:paraId="171B04BF"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rPr>
        <w:t>The researcher hosted by the Hosting Entity shall comply with all internal regulations and policies regarding work organization, working hours, hygiene, safety,</w:t>
      </w:r>
      <w:r w:rsidRPr="00E46B5F">
        <w:rPr>
          <w:rFonts w:ascii="Tenorite Display" w:eastAsia="Play" w:hAnsi="Tenorite Display" w:cs="Calibri"/>
          <w:color w:val="000000"/>
        </w:rPr>
        <w:t xml:space="preserve"> </w:t>
      </w:r>
      <w:r w:rsidRPr="00E46B5F">
        <w:rPr>
          <w:rFonts w:ascii="Tenorite Display" w:eastAsia="Play" w:hAnsi="Tenorite Display" w:cs="Calibri"/>
        </w:rPr>
        <w:t>security, and,</w:t>
      </w:r>
      <w:r w:rsidRPr="00E46B5F">
        <w:rPr>
          <w:rFonts w:ascii="Tenorite Display" w:eastAsia="Play" w:hAnsi="Tenorite Display" w:cs="Calibri"/>
          <w:color w:val="000000"/>
        </w:rPr>
        <w:t xml:space="preserve"> when applicable, provisions regarding bioethics. However, the Seconding Entity remains the only authority with disciplinary power over the Researcher.</w:t>
      </w:r>
    </w:p>
    <w:p w14:paraId="0291D866"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Secondment is subject to the Researcher being and remaining eligible to be appointed in the seconding country</w:t>
      </w:r>
      <w:r w:rsidRPr="00E46B5F">
        <w:rPr>
          <w:rFonts w:ascii="Tenorite Display" w:eastAsia="Play" w:hAnsi="Tenorite Display" w:cs="Calibri"/>
        </w:rPr>
        <w:t>, obtaining a valid visa entitling them to work in the Host Entity country, and complying</w:t>
      </w:r>
      <w:r w:rsidRPr="00E46B5F">
        <w:rPr>
          <w:rFonts w:ascii="Tenorite Display" w:eastAsia="Play" w:hAnsi="Tenorite Display" w:cs="Calibri"/>
          <w:color w:val="000000"/>
        </w:rPr>
        <w:t xml:space="preserve"> with the Host Entity country’s immigration rules.</w:t>
      </w:r>
    </w:p>
    <w:p w14:paraId="30277FB2"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Host Entity will enable the Researcher to devote himself/herself to the tasks outlined in the attached Research and Training Activities.</w:t>
      </w:r>
    </w:p>
    <w:p w14:paraId="765AA3CF"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Host Entity will ensure that the Researcher enjoys the same </w:t>
      </w:r>
      <w:r w:rsidRPr="00E46B5F">
        <w:rPr>
          <w:rFonts w:ascii="Tenorite Display" w:eastAsia="Play" w:hAnsi="Tenorite Display" w:cs="Calibri"/>
        </w:rPr>
        <w:t>safety and occupational health standards as its employees in</w:t>
      </w:r>
      <w:r w:rsidRPr="00E46B5F">
        <w:rPr>
          <w:rFonts w:ascii="Tenorite Display" w:eastAsia="Play" w:hAnsi="Tenorite Display" w:cs="Calibri"/>
          <w:color w:val="000000"/>
        </w:rPr>
        <w:t xml:space="preserve"> a similar position. </w:t>
      </w:r>
    </w:p>
    <w:p w14:paraId="74F1E8D6" w14:textId="77777777" w:rsidR="00E83F5D" w:rsidRPr="00E46B5F" w:rsidRDefault="00E83F5D" w:rsidP="005B71CB">
      <w:pPr>
        <w:pStyle w:val="Annex1"/>
        <w:rPr>
          <w:b w:val="0"/>
        </w:rPr>
      </w:pPr>
      <w:r w:rsidRPr="00E46B5F">
        <w:t>Liability</w:t>
      </w:r>
    </w:p>
    <w:p w14:paraId="7F7E6003" w14:textId="1E720DAA"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Parties make, give</w:t>
      </w:r>
      <w:r w:rsidRPr="00E46B5F">
        <w:rPr>
          <w:rFonts w:ascii="Tenorite Display" w:eastAsia="Play" w:hAnsi="Tenorite Display" w:cs="Calibri"/>
        </w:rPr>
        <w:t>,</w:t>
      </w:r>
      <w:r w:rsidRPr="00E46B5F">
        <w:rPr>
          <w:rFonts w:ascii="Tenorite Display" w:eastAsia="Play" w:hAnsi="Tenorite Display" w:cs="Calibri"/>
          <w:color w:val="000000"/>
        </w:rPr>
        <w:t xml:space="preserve"> or imply no warranty, condition</w:t>
      </w:r>
      <w:r w:rsidRPr="00E46B5F">
        <w:rPr>
          <w:rFonts w:ascii="Tenorite Display" w:eastAsia="Play" w:hAnsi="Tenorite Display" w:cs="Calibri"/>
        </w:rPr>
        <w:t>,</w:t>
      </w:r>
      <w:r w:rsidRPr="00E46B5F">
        <w:rPr>
          <w:rFonts w:ascii="Tenorite Display" w:eastAsia="Play" w:hAnsi="Tenorite Display" w:cs="Calibri"/>
          <w:color w:val="000000"/>
        </w:rPr>
        <w:t xml:space="preserve"> or representation of any kind in any case as to the sufficiency, accuracy</w:t>
      </w:r>
      <w:r w:rsidRPr="00E46B5F">
        <w:rPr>
          <w:rFonts w:ascii="Tenorite Display" w:eastAsia="Play" w:hAnsi="Tenorite Display" w:cs="Calibri"/>
        </w:rPr>
        <w:t>,</w:t>
      </w:r>
      <w:r w:rsidRPr="00E46B5F">
        <w:rPr>
          <w:rFonts w:ascii="Tenorite Display" w:eastAsia="Play" w:hAnsi="Tenorite Display" w:cs="Calibri"/>
          <w:color w:val="000000"/>
        </w:rPr>
        <w:t xml:space="preserve"> or fitness for </w:t>
      </w:r>
      <w:r w:rsidRPr="00E46B5F">
        <w:rPr>
          <w:rFonts w:ascii="Tenorite Display" w:eastAsia="Play" w:hAnsi="Tenorite Display" w:cs="Calibri"/>
        </w:rPr>
        <w:t xml:space="preserve">a </w:t>
      </w:r>
      <w:r w:rsidRPr="00E46B5F">
        <w:rPr>
          <w:rFonts w:ascii="Tenorite Display" w:eastAsia="Play" w:hAnsi="Tenorite Display" w:cs="Calibri"/>
          <w:color w:val="000000"/>
        </w:rPr>
        <w:t>particular purpose or similar of the know-how, information, data, material</w:t>
      </w:r>
      <w:r w:rsidRPr="00E46B5F">
        <w:rPr>
          <w:rFonts w:ascii="Tenorite Display" w:eastAsia="Play" w:hAnsi="Tenorite Display" w:cs="Calibri"/>
        </w:rPr>
        <w:t>,</w:t>
      </w:r>
      <w:r w:rsidRPr="00E46B5F">
        <w:rPr>
          <w:rFonts w:ascii="Tenorite Display" w:eastAsia="Play" w:hAnsi="Tenorite Display" w:cs="Calibri"/>
          <w:color w:val="000000"/>
        </w:rPr>
        <w:t xml:space="preserve"> or attached intellectual property rights</w:t>
      </w:r>
      <w:r w:rsidRPr="00E46B5F">
        <w:rPr>
          <w:rFonts w:ascii="Tenorite Display" w:eastAsia="Play" w:hAnsi="Tenorite Display" w:cs="Calibri"/>
        </w:rPr>
        <w:t>. The</w:t>
      </w:r>
      <w:r w:rsidRPr="00E46B5F">
        <w:rPr>
          <w:rFonts w:ascii="Tenorite Display" w:eastAsia="Play" w:hAnsi="Tenorite Display" w:cs="Calibri"/>
          <w:color w:val="000000"/>
        </w:rPr>
        <w:t xml:space="preserve"> receiving Party shall be solely liable for the use it puts </w:t>
      </w:r>
      <w:r w:rsidR="00984D92" w:rsidRPr="00E46B5F">
        <w:rPr>
          <w:rFonts w:ascii="Tenorite Display" w:eastAsia="Play" w:hAnsi="Tenorite Display" w:cs="Calibri"/>
          <w:color w:val="000000"/>
        </w:rPr>
        <w:t xml:space="preserve">on </w:t>
      </w:r>
      <w:r w:rsidRPr="00E46B5F">
        <w:rPr>
          <w:rFonts w:ascii="Tenorite Display" w:eastAsia="Play" w:hAnsi="Tenorite Display" w:cs="Calibri"/>
          <w:color w:val="000000"/>
        </w:rPr>
        <w:t>such know-how, information, data, material</w:t>
      </w:r>
      <w:r w:rsidRPr="00E46B5F">
        <w:rPr>
          <w:rFonts w:ascii="Tenorite Display" w:eastAsia="Play" w:hAnsi="Tenorite Display" w:cs="Calibri"/>
        </w:rPr>
        <w:t>,</w:t>
      </w:r>
      <w:r w:rsidRPr="00E46B5F">
        <w:rPr>
          <w:rFonts w:ascii="Tenorite Display" w:eastAsia="Play" w:hAnsi="Tenorite Display" w:cs="Calibri"/>
          <w:color w:val="000000"/>
        </w:rPr>
        <w:t xml:space="preserve"> and the related intellectual property rights. </w:t>
      </w:r>
    </w:p>
    <w:p w14:paraId="2E36401D" w14:textId="3401579B"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Except in cases of personal injuries or death (force majeure), the Parties, their legal representatives, directors</w:t>
      </w:r>
      <w:r w:rsidRPr="00E46B5F">
        <w:rPr>
          <w:rFonts w:ascii="Tenorite Display" w:eastAsia="Play" w:hAnsi="Tenorite Display" w:cs="Calibri"/>
        </w:rPr>
        <w:t>,</w:t>
      </w:r>
      <w:r w:rsidRPr="00E46B5F">
        <w:rPr>
          <w:rFonts w:ascii="Tenorite Display" w:eastAsia="Play" w:hAnsi="Tenorite Display" w:cs="Calibri"/>
          <w:color w:val="000000"/>
        </w:rPr>
        <w:t xml:space="preserve"> and employees are only liable to each other for damages due to acts of gross negligence or </w:t>
      </w:r>
      <w:r w:rsidR="00E87928" w:rsidRPr="00E46B5F">
        <w:rPr>
          <w:rFonts w:ascii="Tenorite Display" w:eastAsia="Play" w:hAnsi="Tenorite Display" w:cs="Calibri"/>
          <w:color w:val="000000"/>
        </w:rPr>
        <w:t>wilful</w:t>
      </w:r>
      <w:r w:rsidRPr="00E46B5F">
        <w:rPr>
          <w:rFonts w:ascii="Tenorite Display" w:eastAsia="Play" w:hAnsi="Tenorite Display" w:cs="Calibri"/>
          <w:color w:val="000000"/>
        </w:rPr>
        <w:t xml:space="preserve"> misconduct. Any obligation of a Party to pay damages to another Party due to a violation of this Agreement shall be limited to foreseeable damages and - except in cases where a Party has acted by </w:t>
      </w:r>
      <w:r w:rsidR="00E87928" w:rsidRPr="00E46B5F">
        <w:rPr>
          <w:rFonts w:ascii="Tenorite Display" w:eastAsia="Play" w:hAnsi="Tenorite Display" w:cs="Calibri"/>
          <w:color w:val="000000"/>
        </w:rPr>
        <w:t>wilful</w:t>
      </w:r>
      <w:r w:rsidRPr="00E46B5F">
        <w:rPr>
          <w:rFonts w:ascii="Tenorite Display" w:eastAsia="Play" w:hAnsi="Tenorite Display" w:cs="Calibri"/>
          <w:color w:val="000000"/>
        </w:rPr>
        <w:t xml:space="preserve"> misconduct - shall exclude any indirect or consequential loss or similar damage</w:t>
      </w:r>
      <w:r w:rsidR="00E87928" w:rsidRPr="00E46B5F">
        <w:rPr>
          <w:rFonts w:ascii="Tenorite Display" w:eastAsia="Play" w:hAnsi="Tenorite Display" w:cs="Calibri"/>
          <w:color w:val="000000"/>
        </w:rPr>
        <w:t>,</w:t>
      </w:r>
      <w:r w:rsidRPr="00E46B5F">
        <w:rPr>
          <w:rFonts w:ascii="Tenorite Display" w:eastAsia="Play" w:hAnsi="Tenorite Display" w:cs="Calibri"/>
          <w:color w:val="000000"/>
        </w:rPr>
        <w:t xml:space="preserve"> </w:t>
      </w:r>
      <w:r w:rsidRPr="00E46B5F">
        <w:rPr>
          <w:rFonts w:ascii="Tenorite Display" w:eastAsia="Play" w:hAnsi="Tenorite Display" w:cs="Calibri"/>
          <w:color w:val="000000"/>
        </w:rPr>
        <w:lastRenderedPageBreak/>
        <w:t>such as, but not limited to, lost profits, loss of business opportunities, or loss of goodwill. The terms of this Agreement shall not be construed to amend or limit any Party’s mandatory statutory liability.</w:t>
      </w:r>
    </w:p>
    <w:p w14:paraId="0F884DA0" w14:textId="77777777" w:rsidR="00E83F5D" w:rsidRPr="00E46B5F" w:rsidRDefault="00E83F5D" w:rsidP="005B71CB">
      <w:pPr>
        <w:pStyle w:val="Annex1"/>
        <w:rPr>
          <w:b w:val="0"/>
        </w:rPr>
      </w:pPr>
      <w:r w:rsidRPr="00E46B5F">
        <w:t>Intellectual Property and Dissemination</w:t>
      </w:r>
    </w:p>
    <w:p w14:paraId="4B0E1B30" w14:textId="3F826B53" w:rsidR="005A6ABB"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All Results created by employees of the Host Entity shall be the property of the Host Entity. All Results </w:t>
      </w:r>
      <w:r w:rsidR="00E87928" w:rsidRPr="00E46B5F">
        <w:rPr>
          <w:rFonts w:ascii="Tenorite Display" w:eastAsia="Play" w:hAnsi="Tenorite Display" w:cs="Calibri"/>
          <w:color w:val="000000"/>
        </w:rPr>
        <w:t xml:space="preserve">produced </w:t>
      </w:r>
      <w:r w:rsidRPr="00E46B5F">
        <w:rPr>
          <w:rFonts w:ascii="Tenorite Display" w:eastAsia="Play" w:hAnsi="Tenorite Display" w:cs="Calibri"/>
          <w:color w:val="000000"/>
        </w:rPr>
        <w:t xml:space="preserve">by the Researcher shall be the property of the Seconding Entity. Where employees of the Host Entity and the Researcher as </w:t>
      </w:r>
      <w:r w:rsidRPr="00E46B5F">
        <w:rPr>
          <w:rFonts w:ascii="Tenorite Display" w:eastAsia="Play" w:hAnsi="Tenorite Display" w:cs="Calibri"/>
        </w:rPr>
        <w:t xml:space="preserve">an </w:t>
      </w:r>
      <w:r w:rsidRPr="00E46B5F">
        <w:rPr>
          <w:rFonts w:ascii="Tenorite Display" w:eastAsia="Play" w:hAnsi="Tenorite Display" w:cs="Calibri"/>
          <w:color w:val="000000"/>
        </w:rPr>
        <w:t xml:space="preserve">employee of the Seconding Entity have jointly generated Results, and where their respective contribution to the joint results cannot be ascertained, or where it is not possible to separate such joint results for the purpose of applying for, obtaining or maintaining the relevant intellectual property rights protection, they shall have joint ownership of those Results (“Joint Results”). In this case, the Host Entity and the Seconding Entity </w:t>
      </w:r>
      <w:r w:rsidRPr="00E46B5F">
        <w:rPr>
          <w:rFonts w:ascii="Tenorite Display" w:eastAsia="Play" w:hAnsi="Tenorite Display" w:cs="Calibri"/>
        </w:rPr>
        <w:t>must</w:t>
      </w:r>
      <w:r w:rsidRPr="00E46B5F">
        <w:rPr>
          <w:rFonts w:ascii="Tenorite Display" w:eastAsia="Play" w:hAnsi="Tenorite Display" w:cs="Calibri"/>
          <w:color w:val="000000"/>
        </w:rPr>
        <w:t xml:space="preserve"> agree upon arrangements for applying for, obtaining</w:t>
      </w:r>
      <w:r w:rsidRPr="00E46B5F">
        <w:rPr>
          <w:rFonts w:ascii="Tenorite Display" w:eastAsia="Play" w:hAnsi="Tenorite Display" w:cs="Calibri"/>
        </w:rPr>
        <w:t>,</w:t>
      </w:r>
      <w:r w:rsidRPr="00E46B5F">
        <w:rPr>
          <w:rFonts w:ascii="Tenorite Display" w:eastAsia="Play" w:hAnsi="Tenorite Display" w:cs="Calibri"/>
          <w:color w:val="000000"/>
        </w:rPr>
        <w:t xml:space="preserve"> and/or maintaining such Joint Results on a case-by-case basis. </w:t>
      </w:r>
    </w:p>
    <w:p w14:paraId="2F8C2D69" w14:textId="095C1A9C"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Any other use of the Joint Results by a Party, </w:t>
      </w:r>
      <w:r w:rsidRPr="00E46B5F">
        <w:rPr>
          <w:rFonts w:ascii="Tenorite Display" w:eastAsia="Play" w:hAnsi="Tenorite Display" w:cs="Calibri"/>
        </w:rPr>
        <w:t>particularly</w:t>
      </w:r>
      <w:r w:rsidRPr="00E46B5F">
        <w:rPr>
          <w:rFonts w:ascii="Tenorite Display" w:eastAsia="Play" w:hAnsi="Tenorite Display" w:cs="Calibri"/>
          <w:color w:val="000000"/>
        </w:rPr>
        <w:t xml:space="preserve"> any commercial use by a Party or licensing to third parties, is subject to the other Parties’ prior written approval and a separate agreement on appropriate financial compensation, which the Parties will negotiate in good faith. Host Entity must respect any rights with respect to </w:t>
      </w:r>
      <w:r w:rsidR="00E87928" w:rsidRPr="00E46B5F">
        <w:rPr>
          <w:rFonts w:ascii="Tenorite Display" w:eastAsia="Play" w:hAnsi="Tenorite Display" w:cs="Calibri"/>
          <w:color w:val="000000"/>
        </w:rPr>
        <w:t xml:space="preserve">the Exploitation of its </w:t>
      </w:r>
      <w:r w:rsidRPr="00E46B5F">
        <w:rPr>
          <w:rFonts w:ascii="Tenorite Display" w:eastAsia="Play" w:hAnsi="Tenorite Display" w:cs="Calibri"/>
          <w:color w:val="000000"/>
        </w:rPr>
        <w:t xml:space="preserve">own Results by the Parties to the consortium agreement of the Action. </w:t>
      </w:r>
    </w:p>
    <w:p w14:paraId="2FB6E8B1" w14:textId="79D1B129"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Parties grant each other, for the duration and purposes of the Action, the non-exclusive, non-transferable, non-sublicensable, irrevocable</w:t>
      </w:r>
      <w:r w:rsidR="00E87928" w:rsidRPr="00E46B5F">
        <w:rPr>
          <w:rFonts w:ascii="Tenorite Display" w:eastAsia="Play" w:hAnsi="Tenorite Display" w:cs="Calibri"/>
          <w:color w:val="000000"/>
        </w:rPr>
        <w:t>,</w:t>
      </w:r>
      <w:r w:rsidRPr="00E46B5F">
        <w:rPr>
          <w:rFonts w:ascii="Tenorite Display" w:eastAsia="Play" w:hAnsi="Tenorite Display" w:cs="Calibri"/>
          <w:color w:val="000000"/>
        </w:rPr>
        <w:t xml:space="preserve"> and royalty-free right of use to the Results generated under the Agreement.</w:t>
      </w:r>
    </w:p>
    <w:p w14:paraId="17099616"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Parties grant each other, for the duration and purposes of the Action, the non-exclusive, non-transferable, non-sublicensable</w:t>
      </w:r>
      <w:r w:rsidRPr="00E46B5F">
        <w:rPr>
          <w:rFonts w:ascii="Tenorite Display" w:eastAsia="Play" w:hAnsi="Tenorite Display" w:cs="Calibri"/>
        </w:rPr>
        <w:t>,</w:t>
      </w:r>
      <w:r w:rsidRPr="00E46B5F">
        <w:rPr>
          <w:rFonts w:ascii="Tenorite Display" w:eastAsia="Play" w:hAnsi="Tenorite Display" w:cs="Calibri"/>
          <w:color w:val="000000"/>
        </w:rPr>
        <w:t xml:space="preserve"> and royalty-free right of use to previously generated protectable and non-protectable work results (“Background”) to the extent necessary for the </w:t>
      </w:r>
      <w:r w:rsidRPr="00E46B5F">
        <w:rPr>
          <w:rFonts w:ascii="Tenorite Display" w:eastAsia="Play" w:hAnsi="Tenorite Display" w:cs="Calibri"/>
        </w:rPr>
        <w:t>realization</w:t>
      </w:r>
      <w:r w:rsidRPr="00E46B5F">
        <w:rPr>
          <w:rFonts w:ascii="Tenorite Display" w:eastAsia="Play" w:hAnsi="Tenorite Display" w:cs="Calibri"/>
          <w:color w:val="000000"/>
        </w:rPr>
        <w:t xml:space="preserve"> of the Action and for Researcher’s own non-commercial research and academic purposes including the publication of the dissertation; and to Background necessary for the use of own Results under fair and reasonable conditions, provided however that there are no adverse third party rights in such Background.</w:t>
      </w:r>
    </w:p>
    <w:p w14:paraId="65CF7DEA"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Parties shall agree on a case-by-case basis </w:t>
      </w:r>
      <w:r w:rsidRPr="00E46B5F">
        <w:rPr>
          <w:rFonts w:ascii="Tenorite Display" w:eastAsia="Play" w:hAnsi="Tenorite Display" w:cs="Calibri"/>
        </w:rPr>
        <w:t>to grant</w:t>
      </w:r>
      <w:r w:rsidRPr="00E46B5F">
        <w:rPr>
          <w:rFonts w:ascii="Tenorite Display" w:eastAsia="Play" w:hAnsi="Tenorite Display" w:cs="Calibri"/>
          <w:color w:val="000000"/>
        </w:rPr>
        <w:t xml:space="preserve"> further rights of use of the Results, particularly for purposes outside of the Action and after the expiration of the Action. Such rights shall be granted on terms customary in the market.</w:t>
      </w:r>
    </w:p>
    <w:p w14:paraId="641E757D"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lastRenderedPageBreak/>
        <w:t>A request for access rights may be made up to twelve (12) months after the end of the Action or after the termination of the requesting Party’s participation in the Project.</w:t>
      </w:r>
    </w:p>
    <w:p w14:paraId="7F8E236F" w14:textId="1026D74D" w:rsidR="00E83F5D" w:rsidRPr="00E46B5F" w:rsidRDefault="00EB2B16"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w:t>
      </w:r>
      <w:r w:rsidR="00E83F5D" w:rsidRPr="00E46B5F">
        <w:rPr>
          <w:rFonts w:ascii="Tenorite Display" w:eastAsia="Play" w:hAnsi="Tenorite Display" w:cs="Calibri"/>
          <w:color w:val="000000"/>
        </w:rPr>
        <w:t>Seconding Entity or Researcher is entitled to issue publications that do not contain any confidential information</w:t>
      </w:r>
      <w:r w:rsidR="00E87928" w:rsidRPr="00E46B5F">
        <w:rPr>
          <w:rFonts w:ascii="Tenorite Display" w:eastAsia="Play" w:hAnsi="Tenorite Display" w:cs="Calibri"/>
          <w:color w:val="000000"/>
        </w:rPr>
        <w:t>, Results,</w:t>
      </w:r>
      <w:r w:rsidR="00E83F5D" w:rsidRPr="00E46B5F">
        <w:rPr>
          <w:rFonts w:ascii="Tenorite Display" w:eastAsia="Play" w:hAnsi="Tenorite Display" w:cs="Calibri"/>
          <w:color w:val="000000"/>
        </w:rPr>
        <w:t xml:space="preserve"> or Background of the Host Entity without the consent of the Host Entity. Publications containing confidential information and/or Results and/or Background of the Host Entity shall require the latter´s prior written consent</w:t>
      </w:r>
      <w:r w:rsidR="00E83F5D" w:rsidRPr="00E46B5F">
        <w:rPr>
          <w:rFonts w:ascii="Tenorite Display" w:eastAsia="Play" w:hAnsi="Tenorite Display" w:cs="Calibri"/>
        </w:rPr>
        <w:t>. They must</w:t>
      </w:r>
      <w:r w:rsidR="00E83F5D" w:rsidRPr="00E46B5F">
        <w:rPr>
          <w:rFonts w:ascii="Tenorite Display" w:eastAsia="Play" w:hAnsi="Tenorite Display" w:cs="Calibri"/>
          <w:color w:val="000000"/>
        </w:rPr>
        <w:t xml:space="preserve"> be submitted to that Party </w:t>
      </w:r>
      <w:r w:rsidR="00E87928" w:rsidRPr="00E46B5F">
        <w:rPr>
          <w:rFonts w:ascii="Tenorite Display" w:eastAsia="Play" w:hAnsi="Tenorite Display" w:cs="Calibri"/>
          <w:color w:val="000000"/>
        </w:rPr>
        <w:t>before</w:t>
      </w:r>
      <w:r w:rsidR="00E83F5D" w:rsidRPr="00E46B5F">
        <w:rPr>
          <w:rFonts w:ascii="Tenorite Display" w:eastAsia="Play" w:hAnsi="Tenorite Display" w:cs="Calibri"/>
          <w:color w:val="000000"/>
        </w:rPr>
        <w:t xml:space="preserve"> the publication. With respect to such publications, consent may not be unreasonably withheld or delayed. </w:t>
      </w:r>
      <w:r w:rsidR="00E83F5D" w:rsidRPr="00E46B5F">
        <w:rPr>
          <w:rFonts w:ascii="Tenorite Display" w:eastAsia="Play" w:hAnsi="Tenorite Display" w:cs="Calibri"/>
        </w:rPr>
        <w:t>The publication is permitted if no objection is made within 15 calendar days after receipt of the notice</w:t>
      </w:r>
      <w:r w:rsidR="00E83F5D" w:rsidRPr="00E46B5F">
        <w:rPr>
          <w:rFonts w:ascii="Tenorite Display" w:eastAsia="Play" w:hAnsi="Tenorite Display" w:cs="Calibri"/>
          <w:color w:val="000000"/>
        </w:rPr>
        <w:t>. Any disclosure or notification obligations by the Seconding Entity to the Funding Authority shall remain unaffected.</w:t>
      </w:r>
    </w:p>
    <w:p w14:paraId="0CFA1209" w14:textId="77777777" w:rsidR="00E83F5D" w:rsidRPr="00E46B5F" w:rsidRDefault="00E83F5D" w:rsidP="005B71CB">
      <w:pPr>
        <w:pStyle w:val="Annex1"/>
        <w:rPr>
          <w:b w:val="0"/>
        </w:rPr>
      </w:pPr>
      <w:bookmarkStart w:id="253" w:name="_heading=h.3znysh7" w:colFirst="0" w:colLast="0"/>
      <w:bookmarkEnd w:id="253"/>
      <w:r w:rsidRPr="00E46B5F">
        <w:t>Confidentiality</w:t>
      </w:r>
    </w:p>
    <w:p w14:paraId="70928E47" w14:textId="2BFEC3C9"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Each Party will keep confidential for the duration of this agreement and a period of five (6) years after the end of the Action any information, data</w:t>
      </w:r>
      <w:r w:rsidRPr="00E46B5F">
        <w:rPr>
          <w:rFonts w:ascii="Tenorite Display" w:eastAsia="Play" w:hAnsi="Tenorite Display" w:cs="Calibri"/>
        </w:rPr>
        <w:t>,</w:t>
      </w:r>
      <w:r w:rsidRPr="00E46B5F">
        <w:rPr>
          <w:rFonts w:ascii="Tenorite Display" w:eastAsia="Play" w:hAnsi="Tenorite Display" w:cs="Calibri"/>
          <w:color w:val="000000"/>
        </w:rPr>
        <w:t xml:space="preserve"> or material in whatever form or mode of communication which is disclosed by one Party to the other Party under this Agreement, provided that it is clearly and conspicuously marked or designated in writing by the disclosing party as being confidential. Confidential information that is disclosed orally or visually shall be identified by the disclosing party as confidential at the time of disclosure and reduced to a written summary by the disclosing party, who shall mark such summary as confidential and deliver it to the receiving party within fifteen (15) calendar days from the oral disclosure. The receiving Party shall treat such information as </w:t>
      </w:r>
      <w:r w:rsidR="00E87928" w:rsidRPr="00E46B5F">
        <w:rPr>
          <w:rFonts w:ascii="Tenorite Display" w:eastAsia="Play" w:hAnsi="Tenorite Display" w:cs="Calibri"/>
          <w:color w:val="000000"/>
        </w:rPr>
        <w:t xml:space="preserve">the </w:t>
      </w:r>
      <w:r w:rsidRPr="00E46B5F">
        <w:rPr>
          <w:rFonts w:ascii="Tenorite Display" w:eastAsia="Play" w:hAnsi="Tenorite Display" w:cs="Calibri"/>
          <w:color w:val="000000"/>
        </w:rPr>
        <w:t xml:space="preserve">disclosing Party's confidential information pending receipt of such summary. </w:t>
      </w:r>
    </w:p>
    <w:p w14:paraId="41691DAC"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bookmarkStart w:id="254" w:name="_heading=h.2et92p0" w:colFirst="0" w:colLast="0"/>
      <w:bookmarkEnd w:id="254"/>
      <w:r w:rsidRPr="00E46B5F">
        <w:rPr>
          <w:rFonts w:ascii="Tenorite Display" w:eastAsia="Play" w:hAnsi="Tenorite Display" w:cs="Calibri"/>
          <w:color w:val="000000"/>
        </w:rPr>
        <w:t xml:space="preserve">Each Party undertakes (a) not to disclose or use such confidential information received from the other Party otherwise than for the purpose for which it was disclosed; (b) to apply for the security of confidential information at least the same degree of care as it applies for the security of its confidential information; (c) to ensure that internal distribution of confidential information shall take place on a need-to-know basis; and (d) not to reverse-assemble, reverse-compile or reverse engineer any confidential information provided by the other Party unless it is necessary for the implementation of the Action and the disclosing party has agreed to it. </w:t>
      </w:r>
    </w:p>
    <w:p w14:paraId="35DFF4DC" w14:textId="3D1E51A1" w:rsidR="00E87928"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obligations to confidentiality under this agreement </w:t>
      </w:r>
      <w:r w:rsidRPr="00E46B5F">
        <w:rPr>
          <w:rFonts w:ascii="Tenorite Display" w:eastAsia="Play" w:hAnsi="Tenorite Display" w:cs="Calibri"/>
        </w:rPr>
        <w:t>do</w:t>
      </w:r>
      <w:r w:rsidRPr="00E46B5F">
        <w:rPr>
          <w:rFonts w:ascii="Tenorite Display" w:eastAsia="Play" w:hAnsi="Tenorite Display" w:cs="Calibri"/>
          <w:color w:val="000000"/>
        </w:rPr>
        <w:t xml:space="preserve"> not apply where the receiving Party can show that: </w:t>
      </w:r>
    </w:p>
    <w:p w14:paraId="1F925E9A" w14:textId="43BA421E" w:rsidR="00E87928" w:rsidRPr="00E46B5F" w:rsidRDefault="00E83F5D" w:rsidP="005B71CB">
      <w:pPr>
        <w:numPr>
          <w:ilvl w:val="2"/>
          <w:numId w:val="26"/>
        </w:numPr>
        <w:pBdr>
          <w:top w:val="nil"/>
          <w:left w:val="nil"/>
          <w:bottom w:val="nil"/>
          <w:right w:val="nil"/>
          <w:between w:val="nil"/>
        </w:pBdr>
        <w:spacing w:before="0" w:beforeAutospacing="0" w:after="0" w:afterAutospacing="0" w:line="360" w:lineRule="auto"/>
        <w:rPr>
          <w:rFonts w:ascii="Tenorite Display" w:eastAsia="Play" w:hAnsi="Tenorite Display" w:cs="Calibri"/>
          <w:color w:val="000000"/>
        </w:rPr>
      </w:pPr>
      <w:r w:rsidRPr="00E46B5F">
        <w:rPr>
          <w:rFonts w:ascii="Tenorite Display" w:eastAsia="Play" w:hAnsi="Tenorite Display" w:cs="Calibri"/>
          <w:color w:val="000000"/>
        </w:rPr>
        <w:lastRenderedPageBreak/>
        <w:t>Confidential information is or becomes in the public domain otherwise than by breach of this clause or</w:t>
      </w:r>
    </w:p>
    <w:p w14:paraId="03B473EF" w14:textId="70643B01" w:rsidR="00E87928" w:rsidRPr="00E46B5F" w:rsidRDefault="00E83F5D" w:rsidP="005B71CB">
      <w:pPr>
        <w:numPr>
          <w:ilvl w:val="2"/>
          <w:numId w:val="26"/>
        </w:numPr>
        <w:pBdr>
          <w:top w:val="nil"/>
          <w:left w:val="nil"/>
          <w:bottom w:val="nil"/>
          <w:right w:val="nil"/>
          <w:between w:val="nil"/>
        </w:pBdr>
        <w:spacing w:before="0" w:beforeAutospacing="0" w:after="0" w:afterAutospacing="0" w:line="360" w:lineRule="auto"/>
        <w:rPr>
          <w:rFonts w:ascii="Tenorite Display" w:eastAsia="Play" w:hAnsi="Tenorite Display" w:cs="Calibri"/>
          <w:color w:val="000000"/>
        </w:rPr>
      </w:pPr>
      <w:r w:rsidRPr="00E46B5F">
        <w:rPr>
          <w:rFonts w:ascii="Tenorite Display" w:eastAsia="Play" w:hAnsi="Tenorite Display" w:cs="Calibri"/>
          <w:color w:val="000000"/>
        </w:rPr>
        <w:t>The disclosing Party subsequently informs the other Party that the confidential information is no longer confidential; or</w:t>
      </w:r>
    </w:p>
    <w:p w14:paraId="3AAA14FD" w14:textId="2305CD7F" w:rsidR="00E87928" w:rsidRPr="00E46B5F" w:rsidRDefault="00E87928" w:rsidP="005B71CB">
      <w:pPr>
        <w:numPr>
          <w:ilvl w:val="2"/>
          <w:numId w:val="26"/>
        </w:numPr>
        <w:pBdr>
          <w:top w:val="nil"/>
          <w:left w:val="nil"/>
          <w:bottom w:val="nil"/>
          <w:right w:val="nil"/>
          <w:between w:val="nil"/>
        </w:pBdr>
        <w:spacing w:before="0" w:beforeAutospacing="0" w:after="0" w:afterAutospacing="0" w:line="360" w:lineRule="auto"/>
        <w:rPr>
          <w:rFonts w:ascii="Tenorite Display" w:eastAsia="Play" w:hAnsi="Tenorite Display" w:cs="Calibri"/>
          <w:color w:val="000000"/>
        </w:rPr>
      </w:pPr>
      <w:r w:rsidRPr="00E46B5F">
        <w:rPr>
          <w:rFonts w:ascii="Tenorite Display" w:eastAsia="Play" w:hAnsi="Tenorite Display" w:cs="Calibri"/>
          <w:color w:val="000000"/>
        </w:rPr>
        <w:t>The</w:t>
      </w:r>
      <w:r w:rsidR="00E83F5D" w:rsidRPr="00E46B5F">
        <w:rPr>
          <w:rFonts w:ascii="Tenorite Display" w:eastAsia="Play" w:hAnsi="Tenorite Display" w:cs="Calibri"/>
          <w:color w:val="000000"/>
        </w:rPr>
        <w:t xml:space="preserve"> confidential information is communicated to the recipient without any obligation of confidentiality by a third party who is</w:t>
      </w:r>
      <w:r w:rsidRPr="00E46B5F">
        <w:rPr>
          <w:rFonts w:ascii="Tenorite Display" w:eastAsia="Play" w:hAnsi="Tenorite Display" w:cs="Calibri"/>
          <w:color w:val="000000"/>
        </w:rPr>
        <w:t>,</w:t>
      </w:r>
      <w:r w:rsidR="00E83F5D" w:rsidRPr="00E46B5F">
        <w:rPr>
          <w:rFonts w:ascii="Tenorite Display" w:eastAsia="Play" w:hAnsi="Tenorite Display" w:cs="Calibri"/>
          <w:color w:val="000000"/>
        </w:rPr>
        <w:t xml:space="preserve"> to the best knowledge of the recipient</w:t>
      </w:r>
      <w:r w:rsidRPr="00E46B5F">
        <w:rPr>
          <w:rFonts w:ascii="Tenorite Display" w:eastAsia="Play" w:hAnsi="Tenorite Display" w:cs="Calibri"/>
          <w:color w:val="000000"/>
        </w:rPr>
        <w:t>,</w:t>
      </w:r>
      <w:r w:rsidR="00E83F5D" w:rsidRPr="00E46B5F">
        <w:rPr>
          <w:rFonts w:ascii="Tenorite Display" w:eastAsia="Play" w:hAnsi="Tenorite Display" w:cs="Calibri"/>
          <w:color w:val="000000"/>
        </w:rPr>
        <w:t xml:space="preserve"> in lawful possession thereof and under no obligation of confidentiality to the disclosing Party; or</w:t>
      </w:r>
    </w:p>
    <w:p w14:paraId="6E14B538" w14:textId="40B92286" w:rsidR="00E87928" w:rsidRPr="00E46B5F" w:rsidRDefault="00E87928" w:rsidP="005B71CB">
      <w:pPr>
        <w:numPr>
          <w:ilvl w:val="2"/>
          <w:numId w:val="26"/>
        </w:numPr>
        <w:pBdr>
          <w:top w:val="nil"/>
          <w:left w:val="nil"/>
          <w:bottom w:val="nil"/>
          <w:right w:val="nil"/>
          <w:between w:val="nil"/>
        </w:pBdr>
        <w:spacing w:before="0" w:beforeAutospacing="0" w:after="0" w:afterAutospacing="0" w:line="360" w:lineRule="auto"/>
        <w:rPr>
          <w:rFonts w:ascii="Tenorite Display" w:eastAsia="Play" w:hAnsi="Tenorite Display" w:cs="Calibri"/>
          <w:color w:val="000000"/>
        </w:rPr>
      </w:pPr>
      <w:r w:rsidRPr="00E46B5F">
        <w:rPr>
          <w:rFonts w:ascii="Tenorite Display" w:eastAsia="Play" w:hAnsi="Tenorite Display" w:cs="Calibri"/>
          <w:color w:val="000000"/>
        </w:rPr>
        <w:t>The</w:t>
      </w:r>
      <w:r w:rsidR="00E83F5D" w:rsidRPr="00E46B5F">
        <w:rPr>
          <w:rFonts w:ascii="Tenorite Display" w:eastAsia="Play" w:hAnsi="Tenorite Display" w:cs="Calibri"/>
          <w:color w:val="000000"/>
        </w:rPr>
        <w:t xml:space="preserve"> disclosure or use of the confidential information is foreseen by </w:t>
      </w:r>
      <w:r w:rsidRPr="00E46B5F">
        <w:rPr>
          <w:rFonts w:ascii="Tenorite Display" w:eastAsia="Play" w:hAnsi="Tenorite Display" w:cs="Calibri"/>
          <w:color w:val="000000"/>
        </w:rPr>
        <w:t xml:space="preserve">the </w:t>
      </w:r>
      <w:r w:rsidR="00E83F5D" w:rsidRPr="00E46B5F">
        <w:rPr>
          <w:rFonts w:ascii="Tenorite Display" w:eastAsia="Play" w:hAnsi="Tenorite Display" w:cs="Calibri"/>
          <w:color w:val="000000"/>
        </w:rPr>
        <w:t xml:space="preserve">Seconding Entity’s obligations under the </w:t>
      </w:r>
      <w:r w:rsidR="00984D92" w:rsidRPr="00E46B5F">
        <w:rPr>
          <w:rFonts w:ascii="Tenorite Display" w:eastAsia="Play" w:hAnsi="Tenorite Display" w:cs="Calibri"/>
          <w:color w:val="000000"/>
        </w:rPr>
        <w:t>Action.</w:t>
      </w:r>
    </w:p>
    <w:p w14:paraId="20EE2E64" w14:textId="0CB2EED1" w:rsidR="00E87928" w:rsidRPr="00E46B5F" w:rsidRDefault="00E87928" w:rsidP="005B71CB">
      <w:pPr>
        <w:numPr>
          <w:ilvl w:val="2"/>
          <w:numId w:val="26"/>
        </w:numPr>
        <w:pBdr>
          <w:top w:val="nil"/>
          <w:left w:val="nil"/>
          <w:bottom w:val="nil"/>
          <w:right w:val="nil"/>
          <w:between w:val="nil"/>
        </w:pBdr>
        <w:spacing w:before="0" w:beforeAutospacing="0" w:after="0" w:afterAutospacing="0" w:line="360" w:lineRule="auto"/>
        <w:rPr>
          <w:rFonts w:ascii="Tenorite Display" w:eastAsia="Play" w:hAnsi="Tenorite Display" w:cs="Calibri"/>
          <w:color w:val="000000"/>
        </w:rPr>
      </w:pPr>
      <w:r w:rsidRPr="00E46B5F">
        <w:rPr>
          <w:rFonts w:ascii="Tenorite Display" w:eastAsia="Play" w:hAnsi="Tenorite Display" w:cs="Calibri"/>
          <w:color w:val="000000"/>
        </w:rPr>
        <w:t>The</w:t>
      </w:r>
      <w:r w:rsidR="00E83F5D" w:rsidRPr="00E46B5F">
        <w:rPr>
          <w:rFonts w:ascii="Tenorite Display" w:eastAsia="Play" w:hAnsi="Tenorite Display" w:cs="Calibri"/>
          <w:color w:val="000000"/>
        </w:rPr>
        <w:t xml:space="preserve"> confidential Information, at any time, was developed by the Recipient completely independently of any such disclosure by the Disclosing Party; or </w:t>
      </w:r>
    </w:p>
    <w:p w14:paraId="10E81DB0" w14:textId="7760FFFE" w:rsidR="00E87928" w:rsidRPr="00E46B5F" w:rsidRDefault="005C5049" w:rsidP="005B71CB">
      <w:pPr>
        <w:numPr>
          <w:ilvl w:val="2"/>
          <w:numId w:val="26"/>
        </w:numPr>
        <w:pBdr>
          <w:top w:val="nil"/>
          <w:left w:val="nil"/>
          <w:bottom w:val="nil"/>
          <w:right w:val="nil"/>
          <w:between w:val="nil"/>
        </w:pBdr>
        <w:spacing w:before="0" w:beforeAutospacing="0" w:after="0" w:afterAutospacing="0" w:line="360" w:lineRule="auto"/>
        <w:rPr>
          <w:rFonts w:ascii="Tenorite Display" w:eastAsia="Play" w:hAnsi="Tenorite Display" w:cs="Calibri"/>
          <w:color w:val="000000"/>
        </w:rPr>
      </w:pPr>
      <w:r>
        <w:rPr>
          <w:rFonts w:ascii="Tenorite Display" w:eastAsia="Play" w:hAnsi="Tenorite Display" w:cs="Calibri"/>
          <w:color w:val="000000"/>
        </w:rPr>
        <w:t>T</w:t>
      </w:r>
      <w:r w:rsidR="00E83F5D" w:rsidRPr="00E46B5F">
        <w:rPr>
          <w:rFonts w:ascii="Tenorite Display" w:eastAsia="Play" w:hAnsi="Tenorite Display" w:cs="Calibri"/>
          <w:color w:val="000000"/>
        </w:rPr>
        <w:t xml:space="preserve">he confidential information was already known to the recipient </w:t>
      </w:r>
      <w:r w:rsidR="00E83F5D" w:rsidRPr="00E46B5F">
        <w:rPr>
          <w:rFonts w:ascii="Tenorite Display" w:eastAsia="Play" w:hAnsi="Tenorite Display" w:cs="Calibri"/>
        </w:rPr>
        <w:t>before</w:t>
      </w:r>
      <w:r w:rsidR="00E83F5D" w:rsidRPr="00E46B5F">
        <w:rPr>
          <w:rFonts w:ascii="Tenorite Display" w:eastAsia="Play" w:hAnsi="Tenorite Display" w:cs="Calibri"/>
          <w:color w:val="000000"/>
        </w:rPr>
        <w:t xml:space="preserve"> disclosure; or</w:t>
      </w:r>
    </w:p>
    <w:p w14:paraId="36B2C337" w14:textId="36C9B6A2" w:rsidR="00E83F5D" w:rsidRPr="00E46B5F" w:rsidRDefault="00E87928" w:rsidP="005B71CB">
      <w:pPr>
        <w:numPr>
          <w:ilvl w:val="2"/>
          <w:numId w:val="26"/>
        </w:numPr>
        <w:pBdr>
          <w:top w:val="nil"/>
          <w:left w:val="nil"/>
          <w:bottom w:val="nil"/>
          <w:right w:val="nil"/>
          <w:between w:val="nil"/>
        </w:pBdr>
        <w:spacing w:before="0" w:beforeAutospacing="0" w:after="0" w:afterAutospacing="0" w:line="360" w:lineRule="auto"/>
        <w:rPr>
          <w:rFonts w:ascii="Tenorite Display" w:eastAsia="Play" w:hAnsi="Tenorite Display" w:cs="Calibri"/>
          <w:color w:val="000000"/>
        </w:rPr>
      </w:pPr>
      <w:r w:rsidRPr="00E46B5F">
        <w:rPr>
          <w:rFonts w:ascii="Tenorite Display" w:eastAsia="Play" w:hAnsi="Tenorite Display" w:cs="Calibri"/>
          <w:color w:val="000000"/>
        </w:rPr>
        <w:t xml:space="preserve">The receiving Party is required to disclose the confidential information to comply with applicable laws or regulations or with a court or administrative order, subject to the provision of </w:t>
      </w:r>
      <w:r w:rsidR="00E83F5D" w:rsidRPr="00E46B5F">
        <w:rPr>
          <w:rFonts w:ascii="Tenorite Display" w:eastAsia="Play" w:hAnsi="Tenorite Display" w:cs="Calibri"/>
          <w:color w:val="000000"/>
        </w:rPr>
        <w:t>Section 7.4 hereunder. This obligation does not alter the status of the information as Confidential Information</w:t>
      </w:r>
      <w:r w:rsidR="00E83F5D" w:rsidRPr="00E46B5F">
        <w:rPr>
          <w:rFonts w:ascii="Tenorite Display" w:eastAsia="Play" w:hAnsi="Tenorite Display" w:cs="Calibri"/>
        </w:rPr>
        <w:t>,</w:t>
      </w:r>
      <w:r w:rsidR="00E83F5D" w:rsidRPr="00E46B5F">
        <w:rPr>
          <w:rFonts w:ascii="Tenorite Display" w:eastAsia="Play" w:hAnsi="Tenorite Display" w:cs="Calibri"/>
          <w:color w:val="000000"/>
        </w:rPr>
        <w:t xml:space="preserve"> and it is still to be treated as confidential </w:t>
      </w:r>
      <w:r w:rsidRPr="00E46B5F">
        <w:rPr>
          <w:rFonts w:ascii="Tenorite Display" w:eastAsia="Play" w:hAnsi="Tenorite Display" w:cs="Calibri"/>
          <w:color w:val="000000"/>
        </w:rPr>
        <w:t>regarding</w:t>
      </w:r>
      <w:r w:rsidR="00E83F5D" w:rsidRPr="00E46B5F">
        <w:rPr>
          <w:rFonts w:ascii="Tenorite Display" w:eastAsia="Play" w:hAnsi="Tenorite Display" w:cs="Calibri"/>
          <w:color w:val="000000"/>
        </w:rPr>
        <w:t xml:space="preserve"> any other Party unless otherwise regulated under the respective applicable law.</w:t>
      </w:r>
    </w:p>
    <w:p w14:paraId="02F7E828" w14:textId="31E5D7B6"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If any Party becomes aware that it will be required, or is likely to be </w:t>
      </w:r>
      <w:r w:rsidR="00E87928" w:rsidRPr="00E46B5F">
        <w:rPr>
          <w:rFonts w:ascii="Tenorite Display" w:eastAsia="Play" w:hAnsi="Tenorite Display" w:cs="Calibri"/>
          <w:color w:val="000000"/>
        </w:rPr>
        <w:t>needed</w:t>
      </w:r>
      <w:r w:rsidRPr="00E46B5F">
        <w:rPr>
          <w:rFonts w:ascii="Tenorite Display" w:eastAsia="Play" w:hAnsi="Tenorite Display" w:cs="Calibri"/>
          <w:color w:val="000000"/>
        </w:rPr>
        <w:t xml:space="preserve">, to disclose confidential information </w:t>
      </w:r>
      <w:r w:rsidR="00E87928" w:rsidRPr="00E46B5F">
        <w:rPr>
          <w:rFonts w:ascii="Tenorite Display" w:eastAsia="Play" w:hAnsi="Tenorite Display" w:cs="Calibri"/>
          <w:color w:val="000000"/>
        </w:rPr>
        <w:t>to</w:t>
      </w:r>
      <w:r w:rsidRPr="00E46B5F">
        <w:rPr>
          <w:rFonts w:ascii="Tenorite Display" w:eastAsia="Play" w:hAnsi="Tenorite Display" w:cs="Calibri"/>
          <w:color w:val="000000"/>
        </w:rPr>
        <w:t xml:space="preserve"> comply with applicable laws or regulations or with a court or administrative order, it shall, to the extent it is lawfully able to do so, notify the disclosing Party in writing. </w:t>
      </w:r>
    </w:p>
    <w:p w14:paraId="2803497E" w14:textId="77777777" w:rsidR="00E83F5D" w:rsidRPr="00E46B5F" w:rsidRDefault="00E83F5D" w:rsidP="005B71CB">
      <w:pPr>
        <w:pStyle w:val="Annex1"/>
        <w:rPr>
          <w:b w:val="0"/>
        </w:rPr>
      </w:pPr>
      <w:r w:rsidRPr="00E46B5F">
        <w:t>Termination</w:t>
      </w:r>
    </w:p>
    <w:p w14:paraId="21272ABC" w14:textId="160FB3AA"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This Agreement shall become effective as of the </w:t>
      </w:r>
      <w:r w:rsidRPr="00E46B5F">
        <w:rPr>
          <w:rFonts w:ascii="Tenorite Display" w:eastAsia="Play" w:hAnsi="Tenorite Display" w:cs="Calibri"/>
        </w:rPr>
        <w:t>beginning</w:t>
      </w:r>
      <w:r w:rsidRPr="00E46B5F">
        <w:rPr>
          <w:rFonts w:ascii="Tenorite Display" w:eastAsia="Play" w:hAnsi="Tenorite Display" w:cs="Calibri"/>
          <w:color w:val="000000"/>
        </w:rPr>
        <w:t xml:space="preserve"> of the Secondment Period and be terminated automatically at the end of the Secondment Period, or if the </w:t>
      </w:r>
      <w:r w:rsidR="00E87928" w:rsidRPr="00E46B5F">
        <w:rPr>
          <w:rFonts w:ascii="Tenorite Display" w:eastAsia="Play" w:hAnsi="Tenorite Display" w:cs="Calibri"/>
        </w:rPr>
        <w:t>Researcher's appointment by the Seconding Entity is terminated for whatever reason,</w:t>
      </w:r>
      <w:r w:rsidRPr="00E46B5F">
        <w:rPr>
          <w:rFonts w:ascii="Tenorite Display" w:eastAsia="Play" w:hAnsi="Tenorite Display" w:cs="Calibri"/>
          <w:color w:val="000000"/>
        </w:rPr>
        <w:t xml:space="preserve"> or if the Action is terminated. The duration of the Secondment can be extended by mutual written agreement between the Seconding Entity and the Host Entity.</w:t>
      </w:r>
    </w:p>
    <w:p w14:paraId="769F3E78"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Each Party may terminate the Agreement if the Researcher’s</w:t>
      </w:r>
      <w:r w:rsidRPr="00E46B5F">
        <w:rPr>
          <w:rFonts w:ascii="Tenorite Display" w:eastAsia="Play" w:hAnsi="Tenorite Display" w:cs="Calibri"/>
          <w:i/>
          <w:color w:val="000000"/>
        </w:rPr>
        <w:t xml:space="preserve"> </w:t>
      </w:r>
      <w:r w:rsidRPr="00E46B5F">
        <w:rPr>
          <w:rFonts w:ascii="Tenorite Display" w:eastAsia="Play" w:hAnsi="Tenorite Display" w:cs="Calibri"/>
          <w:color w:val="000000"/>
        </w:rPr>
        <w:t xml:space="preserve">appointment or employment (whichever is applicable) by the Seconding Entity is terminated for whatever reason or if the Action is terminated. The Seconding Entity has to notify the Host Entity immediately in case the </w:t>
      </w:r>
      <w:r w:rsidRPr="00E46B5F">
        <w:rPr>
          <w:rFonts w:ascii="Tenorite Display" w:eastAsia="Play" w:hAnsi="Tenorite Display" w:cs="Calibri"/>
          <w:color w:val="000000"/>
        </w:rPr>
        <w:lastRenderedPageBreak/>
        <w:t xml:space="preserve">Researcher’s employment is terminated for whatever reason or any other circumstances of relevance </w:t>
      </w:r>
      <w:r w:rsidRPr="00E46B5F">
        <w:rPr>
          <w:rFonts w:ascii="Tenorite Display" w:eastAsia="Play" w:hAnsi="Tenorite Display" w:cs="Calibri"/>
        </w:rPr>
        <w:t>to</w:t>
      </w:r>
      <w:r w:rsidRPr="00E46B5F">
        <w:rPr>
          <w:rFonts w:ascii="Tenorite Display" w:eastAsia="Play" w:hAnsi="Tenorite Display" w:cs="Calibri"/>
          <w:color w:val="000000"/>
        </w:rPr>
        <w:t xml:space="preserve"> this Agreement. </w:t>
      </w:r>
    </w:p>
    <w:p w14:paraId="562C6912"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right to terminate the Agreement for good cause by either Party remains unaffected. </w:t>
      </w:r>
    </w:p>
    <w:p w14:paraId="00C7AB8A"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Any termination must be made in writing.</w:t>
      </w:r>
    </w:p>
    <w:p w14:paraId="070C7200"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The provisions relating to Intellectual Property, Dissemination</w:t>
      </w:r>
      <w:r w:rsidRPr="00E46B5F">
        <w:rPr>
          <w:rFonts w:ascii="Tenorite Display" w:eastAsia="Play" w:hAnsi="Tenorite Display" w:cs="Calibri"/>
        </w:rPr>
        <w:t>, and confidentiality, for the time period mentioned therein, as well as liability, applicable law, and settlement of disputes,</w:t>
      </w:r>
      <w:r w:rsidRPr="00E46B5F">
        <w:rPr>
          <w:rFonts w:ascii="Tenorite Display" w:eastAsia="Play" w:hAnsi="Tenorite Display" w:cs="Calibri"/>
          <w:color w:val="000000"/>
        </w:rPr>
        <w:t xml:space="preserve"> shall survive the expiration or termination of this Secondment Agreement.</w:t>
      </w:r>
    </w:p>
    <w:p w14:paraId="037E2B91" w14:textId="1C2D702A"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Termination shall not affect any rights or obligations of a Party leaving the Project incurred </w:t>
      </w:r>
      <w:r w:rsidR="00E87928" w:rsidRPr="00E46B5F">
        <w:rPr>
          <w:rFonts w:ascii="Tenorite Display" w:eastAsia="Play" w:hAnsi="Tenorite Display" w:cs="Calibri"/>
          <w:color w:val="000000"/>
        </w:rPr>
        <w:t>before</w:t>
      </w:r>
      <w:r w:rsidRPr="00E46B5F">
        <w:rPr>
          <w:rFonts w:ascii="Tenorite Display" w:eastAsia="Play" w:hAnsi="Tenorite Display" w:cs="Calibri"/>
          <w:color w:val="000000"/>
        </w:rPr>
        <w:t xml:space="preserve"> the date of termination, unless otherwise agreed between the Parties. This includes the </w:t>
      </w:r>
      <w:r w:rsidR="00E87928" w:rsidRPr="00E46B5F">
        <w:rPr>
          <w:rFonts w:ascii="Tenorite Display" w:eastAsia="Play" w:hAnsi="Tenorite Display" w:cs="Calibri"/>
          <w:color w:val="000000"/>
        </w:rPr>
        <w:t xml:space="preserve">responsibility </w:t>
      </w:r>
      <w:r w:rsidRPr="00E46B5F">
        <w:rPr>
          <w:rFonts w:ascii="Tenorite Display" w:eastAsia="Play" w:hAnsi="Tenorite Display" w:cs="Calibri"/>
          <w:color w:val="000000"/>
        </w:rPr>
        <w:t>to provide all necessary input, deliverables</w:t>
      </w:r>
      <w:r w:rsidR="00E87928" w:rsidRPr="00E46B5F">
        <w:rPr>
          <w:rFonts w:ascii="Tenorite Display" w:eastAsia="Play" w:hAnsi="Tenorite Display" w:cs="Calibri"/>
          <w:color w:val="000000"/>
        </w:rPr>
        <w:t>,</w:t>
      </w:r>
      <w:r w:rsidRPr="00E46B5F">
        <w:rPr>
          <w:rFonts w:ascii="Tenorite Display" w:eastAsia="Play" w:hAnsi="Tenorite Display" w:cs="Calibri"/>
          <w:color w:val="000000"/>
        </w:rPr>
        <w:t xml:space="preserve"> and documents for the period of its participation.</w:t>
      </w:r>
    </w:p>
    <w:p w14:paraId="1A5A162F"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At the end of this Agreement</w:t>
      </w:r>
      <w:r w:rsidRPr="00E46B5F">
        <w:rPr>
          <w:rFonts w:ascii="Tenorite Display" w:eastAsia="Play" w:hAnsi="Tenorite Display" w:cs="Calibri"/>
        </w:rPr>
        <w:t>,</w:t>
      </w:r>
      <w:r w:rsidRPr="00E46B5F">
        <w:rPr>
          <w:rFonts w:ascii="Tenorite Display" w:eastAsia="Play" w:hAnsi="Tenorite Display" w:cs="Calibri"/>
          <w:color w:val="000000"/>
        </w:rPr>
        <w:t xml:space="preserve"> the Researcher will resume the full duties of his/her employment at the Seconding Entity.</w:t>
      </w:r>
    </w:p>
    <w:p w14:paraId="7D7C8351" w14:textId="77777777" w:rsidR="00E83F5D" w:rsidRPr="00E46B5F" w:rsidRDefault="00E83F5D" w:rsidP="005B71CB">
      <w:pPr>
        <w:pStyle w:val="Annex1"/>
        <w:rPr>
          <w:b w:val="0"/>
        </w:rPr>
      </w:pPr>
      <w:r w:rsidRPr="00E46B5F">
        <w:t>Miscellaneous</w:t>
      </w:r>
    </w:p>
    <w:p w14:paraId="2CC6B5CC"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Nothing in this Agreement shall be construed in any way as to diminish or alter the rights of the European Commission as set out in the Grant Agreement of the project under EU No 101126492 (</w:t>
      </w:r>
      <w:r w:rsidRPr="00E46B5F">
        <w:rPr>
          <w:rFonts w:ascii="Tenorite Display" w:eastAsia="Play" w:hAnsi="Tenorite Display" w:cs="Calibri"/>
        </w:rPr>
        <w:t xml:space="preserve">TUBITAK No 123C460) </w:t>
      </w:r>
      <w:r w:rsidRPr="00E46B5F">
        <w:rPr>
          <w:rFonts w:ascii="Tenorite Display" w:eastAsia="Play" w:hAnsi="Tenorite Display" w:cs="Calibri"/>
          <w:color w:val="000000"/>
        </w:rPr>
        <w:t>or the associated terms and conditions of the appointment held by the Researcher at the Seconding Entity.</w:t>
      </w:r>
    </w:p>
    <w:p w14:paraId="5E391C9D"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Nothing in this Consortium Agreement shall be deemed to require a Party to breach any mandatory statutory law under which the Party is operating.</w:t>
      </w:r>
    </w:p>
    <w:p w14:paraId="500B9424"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This Agreement shall be governed by the law of </w:t>
      </w:r>
      <w:r w:rsidRPr="00E46B5F">
        <w:rPr>
          <w:rFonts w:ascii="Tenorite Display" w:eastAsia="Play" w:hAnsi="Tenorite Display" w:cs="Calibri"/>
        </w:rPr>
        <w:t>the Seconding Entity without recourse to its conflict of laws principles. The place of jurisdiction in case of any disputes between the Parties out of or in connection with this Agreement that cannot be amicably solved shall be Türkiye</w:t>
      </w:r>
      <w:r w:rsidRPr="00E46B5F">
        <w:rPr>
          <w:rFonts w:ascii="Tenorite Display" w:eastAsia="Play" w:hAnsi="Tenorite Display" w:cs="Calibri"/>
          <w:color w:val="000000"/>
        </w:rPr>
        <w:t>.</w:t>
      </w:r>
    </w:p>
    <w:p w14:paraId="673F1280" w14:textId="1634C836"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The Parties will </w:t>
      </w:r>
      <w:r w:rsidR="00590130" w:rsidRPr="00E46B5F">
        <w:rPr>
          <w:rFonts w:ascii="Tenorite Display" w:eastAsia="Play" w:hAnsi="Tenorite Display" w:cs="Calibri"/>
          <w:color w:val="000000"/>
        </w:rPr>
        <w:t>endeavour</w:t>
      </w:r>
      <w:r w:rsidRPr="00E46B5F">
        <w:rPr>
          <w:rFonts w:ascii="Tenorite Display" w:eastAsia="Play" w:hAnsi="Tenorite Display" w:cs="Calibri"/>
          <w:color w:val="000000"/>
        </w:rPr>
        <w:t xml:space="preserve"> to amicably settle disputes arising </w:t>
      </w:r>
      <w:r w:rsidRPr="00E46B5F">
        <w:rPr>
          <w:rFonts w:ascii="Tenorite Display" w:eastAsia="Play" w:hAnsi="Tenorite Display" w:cs="Calibri"/>
        </w:rPr>
        <w:t>from</w:t>
      </w:r>
      <w:r w:rsidRPr="00E46B5F">
        <w:rPr>
          <w:rFonts w:ascii="Tenorite Display" w:eastAsia="Play" w:hAnsi="Tenorite Display" w:cs="Calibri"/>
          <w:color w:val="000000"/>
        </w:rPr>
        <w:t xml:space="preserve"> or in connection with this Agreement. </w:t>
      </w:r>
    </w:p>
    <w:p w14:paraId="79B5A824" w14:textId="77777777"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t xml:space="preserve">This Agreement forms the entire understanding of the Parties </w:t>
      </w:r>
      <w:r w:rsidRPr="00E46B5F">
        <w:rPr>
          <w:rFonts w:ascii="Tenorite Display" w:eastAsia="Play" w:hAnsi="Tenorite Display" w:cs="Calibri"/>
        </w:rPr>
        <w:t>regarding its subject matter, and no oral or other supplement agreements exist. Additional agreements, alterations,</w:t>
      </w:r>
      <w:r w:rsidRPr="00E46B5F">
        <w:rPr>
          <w:rFonts w:ascii="Tenorite Display" w:eastAsia="Play" w:hAnsi="Tenorite Display" w:cs="Calibri"/>
          <w:color w:val="000000"/>
        </w:rPr>
        <w:t xml:space="preserve"> and supplements are only valid in written form </w:t>
      </w:r>
      <w:r w:rsidRPr="00E46B5F">
        <w:rPr>
          <w:rFonts w:ascii="Tenorite Display" w:eastAsia="Play" w:hAnsi="Tenorite Display" w:cs="Calibri"/>
        </w:rPr>
        <w:t xml:space="preserve">and </w:t>
      </w:r>
      <w:r w:rsidRPr="00E46B5F">
        <w:rPr>
          <w:rFonts w:ascii="Tenorite Display" w:eastAsia="Play" w:hAnsi="Tenorite Display" w:cs="Calibri"/>
          <w:color w:val="000000"/>
        </w:rPr>
        <w:t xml:space="preserve">signed by all Parties. This requirement of written form can only be waived in writing. </w:t>
      </w:r>
    </w:p>
    <w:p w14:paraId="2E620C71" w14:textId="01F18801" w:rsidR="00E83F5D" w:rsidRPr="00E46B5F" w:rsidRDefault="00E83F5D" w:rsidP="005B71CB">
      <w:pPr>
        <w:numPr>
          <w:ilvl w:val="1"/>
          <w:numId w:val="18"/>
        </w:numPr>
        <w:pBdr>
          <w:top w:val="nil"/>
          <w:left w:val="nil"/>
          <w:bottom w:val="nil"/>
          <w:right w:val="nil"/>
          <w:between w:val="nil"/>
        </w:pBdr>
        <w:spacing w:before="0" w:beforeAutospacing="0" w:after="0" w:afterAutospacing="0" w:line="360" w:lineRule="auto"/>
        <w:ind w:left="0"/>
        <w:rPr>
          <w:rFonts w:ascii="Tenorite Display" w:eastAsia="Play" w:hAnsi="Tenorite Display" w:cs="Calibri"/>
          <w:color w:val="000000"/>
        </w:rPr>
      </w:pPr>
      <w:r w:rsidRPr="00E46B5F">
        <w:rPr>
          <w:rFonts w:ascii="Tenorite Display" w:eastAsia="Play" w:hAnsi="Tenorite Display" w:cs="Calibri"/>
          <w:color w:val="000000"/>
        </w:rPr>
        <w:lastRenderedPageBreak/>
        <w:t>Should any term or provision of this Agreement be invalid or unenforceable, the remaining terms and provisions shall remain in full force and effect. In this case</w:t>
      </w:r>
      <w:r w:rsidRPr="00E46B5F">
        <w:rPr>
          <w:rFonts w:ascii="Tenorite Display" w:eastAsia="Play" w:hAnsi="Tenorite Display" w:cs="Calibri"/>
        </w:rPr>
        <w:t>,</w:t>
      </w:r>
      <w:r w:rsidRPr="00E46B5F">
        <w:rPr>
          <w:rFonts w:ascii="Tenorite Display" w:eastAsia="Play" w:hAnsi="Tenorite Display" w:cs="Calibri"/>
          <w:color w:val="000000"/>
        </w:rPr>
        <w:t xml:space="preserve"> a valid term or provision shall be agreed upon by the Parties to the fullest extent permitted by law.</w:t>
      </w:r>
    </w:p>
    <w:p w14:paraId="02841A2E" w14:textId="7CFC7663" w:rsidR="00E83F5D" w:rsidRPr="00E46B5F" w:rsidRDefault="00E83F5D" w:rsidP="005B71CB">
      <w:pPr>
        <w:spacing w:line="360" w:lineRule="auto"/>
        <w:rPr>
          <w:rFonts w:ascii="Tenorite Display" w:eastAsia="Play" w:hAnsi="Tenorite Display" w:cs="Calibri"/>
        </w:rPr>
      </w:pPr>
      <w:r w:rsidRPr="00E46B5F">
        <w:rPr>
          <w:rFonts w:ascii="Tenorite Display" w:eastAsia="Play" w:hAnsi="Tenorite Display" w:cs="Calibri"/>
          <w:b/>
        </w:rPr>
        <w:t>IN WITNESS WHEREOF</w:t>
      </w:r>
      <w:r w:rsidRPr="00E46B5F">
        <w:rPr>
          <w:rFonts w:ascii="Tenorite Display" w:eastAsia="Play" w:hAnsi="Tenorite Display" w:cs="Calibri"/>
        </w:rPr>
        <w:t xml:space="preserve">, the Parties have caused this Agreement to be executed by their duly authorized representatives on separate signature pages. The Parties agree that this Agreement is executed by electronic signatures [incorporating a digital certificate for independent identity validation], which shall be considered as an original signature for all purposes and shall have the same force and effect as an original signature./The signature of a Party via a scanned handwritten signature (scan of a Party’s signature page including the handwritten signature in PDF format) shall have the same force and effect as an original handwritten signature for validity, enforceability and admissibility. Each Party receives a fully executed copy of the Agreement. Delivery of a fully executed copy via e-mail shall have the same force and effect as delivery of an original hard copy. </w:t>
      </w:r>
    </w:p>
    <w:p w14:paraId="22006D56" w14:textId="0CB08B19" w:rsidR="00DF1D3E" w:rsidRPr="00E46B5F" w:rsidRDefault="00DF1D3E" w:rsidP="00DF1D3E">
      <w:pPr>
        <w:pStyle w:val="Heading2"/>
        <w:rPr>
          <w:rFonts w:eastAsia="Play"/>
        </w:rPr>
      </w:pPr>
      <w:bookmarkStart w:id="255" w:name="_Toc211349323"/>
      <w:r w:rsidRPr="00E46B5F">
        <w:rPr>
          <w:rFonts w:eastAsia="Play"/>
        </w:rPr>
        <w:t>Signatures</w:t>
      </w:r>
      <w:bookmarkEnd w:id="255"/>
    </w:p>
    <w:p w14:paraId="5FDF5E0F" w14:textId="477F1D8A" w:rsidR="00E83F5D" w:rsidRPr="00E46B5F" w:rsidRDefault="00E83F5D" w:rsidP="00590130">
      <w:pPr>
        <w:rPr>
          <w:rFonts w:ascii="Tenorite Display" w:eastAsia="Play" w:hAnsi="Tenorite Display" w:cs="Calibri"/>
          <w:b/>
        </w:rPr>
      </w:pPr>
      <w:r w:rsidRPr="00E46B5F">
        <w:rPr>
          <w:rFonts w:ascii="Tenorite Display" w:eastAsia="Play" w:hAnsi="Tenorite Display" w:cs="Calibri"/>
        </w:rPr>
        <w:t>FOR AND ON BEHALF OF THE SECONDING ENTITY</w:t>
      </w:r>
      <w:r w:rsidR="00E54621" w:rsidRPr="00E46B5F">
        <w:rPr>
          <w:rFonts w:ascii="Tenorite Display" w:eastAsia="Play" w:hAnsi="Tenorite Display" w:cs="Calibri"/>
        </w:rPr>
        <w:t xml:space="preserve">: </w:t>
      </w:r>
      <w:r w:rsidR="00E54621" w:rsidRPr="00E46B5F">
        <w:rPr>
          <w:rFonts w:ascii="Tenorite Display" w:eastAsia="Play" w:hAnsi="Tenorite Display" w:cs="Calibri"/>
          <w:b/>
          <w:bCs/>
          <w:color w:val="C00000"/>
        </w:rPr>
        <w:t>NAME OF THE SECONDING ENTITY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34"/>
        <w:gridCol w:w="5738"/>
      </w:tblGrid>
      <w:tr w:rsidR="00E83F5D" w:rsidRPr="00E46B5F" w14:paraId="5714BAAC" w14:textId="77777777" w:rsidTr="005B71CB">
        <w:trPr>
          <w:trHeight w:val="680"/>
        </w:trPr>
        <w:tc>
          <w:tcPr>
            <w:tcW w:w="3334" w:type="dxa"/>
          </w:tcPr>
          <w:p w14:paraId="1728535F" w14:textId="77777777" w:rsidR="00E83F5D" w:rsidRPr="00E46B5F" w:rsidRDefault="00E83F5D" w:rsidP="005B71CB">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Date</w:t>
            </w:r>
          </w:p>
        </w:tc>
        <w:tc>
          <w:tcPr>
            <w:tcW w:w="5738" w:type="dxa"/>
          </w:tcPr>
          <w:p w14:paraId="011328E6"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r w:rsidR="00E83F5D" w:rsidRPr="00E46B5F" w14:paraId="37CA2B0B" w14:textId="77777777" w:rsidTr="005B71CB">
        <w:trPr>
          <w:trHeight w:val="680"/>
        </w:trPr>
        <w:tc>
          <w:tcPr>
            <w:tcW w:w="3334" w:type="dxa"/>
          </w:tcPr>
          <w:p w14:paraId="772ABBA6" w14:textId="77777777" w:rsidR="00E83F5D" w:rsidRPr="00E46B5F" w:rsidRDefault="00E83F5D" w:rsidP="005B71CB">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Name of authorized signatory</w:t>
            </w:r>
          </w:p>
        </w:tc>
        <w:tc>
          <w:tcPr>
            <w:tcW w:w="5738" w:type="dxa"/>
          </w:tcPr>
          <w:p w14:paraId="3D6DC923"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r w:rsidR="00E83F5D" w:rsidRPr="00E46B5F" w14:paraId="7D98A49F" w14:textId="77777777" w:rsidTr="005B71CB">
        <w:trPr>
          <w:trHeight w:val="680"/>
        </w:trPr>
        <w:tc>
          <w:tcPr>
            <w:tcW w:w="3334" w:type="dxa"/>
          </w:tcPr>
          <w:p w14:paraId="29E923E0" w14:textId="77777777" w:rsidR="00E83F5D" w:rsidRPr="00E46B5F" w:rsidRDefault="00E83F5D" w:rsidP="005B71CB">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Title(s)/function</w:t>
            </w:r>
          </w:p>
        </w:tc>
        <w:tc>
          <w:tcPr>
            <w:tcW w:w="5738" w:type="dxa"/>
          </w:tcPr>
          <w:p w14:paraId="7012000B"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r w:rsidR="00E83F5D" w:rsidRPr="00E46B5F" w14:paraId="478FC820" w14:textId="77777777" w:rsidTr="005B71CB">
        <w:trPr>
          <w:trHeight w:val="680"/>
        </w:trPr>
        <w:tc>
          <w:tcPr>
            <w:tcW w:w="3334" w:type="dxa"/>
          </w:tcPr>
          <w:p w14:paraId="035671FF" w14:textId="77777777" w:rsidR="00E83F5D" w:rsidRPr="00E46B5F" w:rsidRDefault="00E83F5D" w:rsidP="005B71CB">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Signature by authorized signatory</w:t>
            </w:r>
          </w:p>
        </w:tc>
        <w:tc>
          <w:tcPr>
            <w:tcW w:w="5738" w:type="dxa"/>
          </w:tcPr>
          <w:p w14:paraId="265FE2E2"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bl>
    <w:p w14:paraId="2A98C4C0" w14:textId="77777777" w:rsidR="00934683" w:rsidRPr="00E46B5F" w:rsidRDefault="00934683" w:rsidP="006F134D">
      <w:pPr>
        <w:rPr>
          <w:rFonts w:ascii="Tenorite Display" w:eastAsia="Play" w:hAnsi="Tenorite Display" w:cs="Calibri"/>
        </w:rPr>
      </w:pPr>
    </w:p>
    <w:p w14:paraId="6CB3D178" w14:textId="0ED55E8B" w:rsidR="006F134D" w:rsidRPr="00E46B5F" w:rsidRDefault="006F134D" w:rsidP="006F134D">
      <w:pPr>
        <w:rPr>
          <w:rFonts w:ascii="Tenorite Display" w:eastAsia="Play" w:hAnsi="Tenorite Display" w:cs="Calibri"/>
          <w:b/>
        </w:rPr>
      </w:pPr>
      <w:r w:rsidRPr="00E46B5F">
        <w:rPr>
          <w:rFonts w:ascii="Tenorite Display" w:eastAsia="Play" w:hAnsi="Tenorite Display" w:cs="Calibri"/>
        </w:rPr>
        <w:t>FOR AND ON BEHALF OF THE SECONDING ENTITY</w:t>
      </w:r>
      <w:r w:rsidR="00E54621" w:rsidRPr="00E46B5F">
        <w:rPr>
          <w:rFonts w:ascii="Tenorite Display" w:eastAsia="Play" w:hAnsi="Tenorite Display" w:cs="Calibri"/>
        </w:rPr>
        <w:t xml:space="preserve">. </w:t>
      </w:r>
      <w:r w:rsidR="00E54621" w:rsidRPr="00E46B5F">
        <w:rPr>
          <w:rFonts w:ascii="Tenorite Display" w:eastAsia="Play" w:hAnsi="Tenorite Display" w:cs="Calibri"/>
          <w:b/>
          <w:bCs/>
          <w:color w:val="C00000"/>
        </w:rPr>
        <w:t>NAME OF THE SECONDING ENTITY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34"/>
        <w:gridCol w:w="5738"/>
      </w:tblGrid>
      <w:tr w:rsidR="006F134D" w:rsidRPr="00E46B5F" w14:paraId="67BA2A62" w14:textId="77777777" w:rsidTr="00654A1C">
        <w:trPr>
          <w:trHeight w:val="680"/>
        </w:trPr>
        <w:tc>
          <w:tcPr>
            <w:tcW w:w="3334" w:type="dxa"/>
          </w:tcPr>
          <w:p w14:paraId="0FC2F9C8" w14:textId="77777777" w:rsidR="006F134D" w:rsidRPr="00E46B5F" w:rsidRDefault="006F134D" w:rsidP="00654A1C">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Date</w:t>
            </w:r>
          </w:p>
        </w:tc>
        <w:tc>
          <w:tcPr>
            <w:tcW w:w="5738" w:type="dxa"/>
          </w:tcPr>
          <w:p w14:paraId="45F51F2F" w14:textId="77777777" w:rsidR="006F134D" w:rsidRPr="00E46B5F" w:rsidRDefault="006F134D" w:rsidP="00654A1C">
            <w:pPr>
              <w:pBdr>
                <w:top w:val="nil"/>
                <w:left w:val="nil"/>
                <w:bottom w:val="nil"/>
                <w:right w:val="nil"/>
                <w:between w:val="nil"/>
              </w:pBdr>
              <w:spacing w:after="0" w:line="240" w:lineRule="auto"/>
              <w:rPr>
                <w:rFonts w:ascii="Tenorite Display" w:eastAsia="Play" w:hAnsi="Tenorite Display" w:cs="Calibri"/>
                <w:b/>
                <w:color w:val="C00000"/>
              </w:rPr>
            </w:pPr>
          </w:p>
        </w:tc>
      </w:tr>
      <w:tr w:rsidR="006F134D" w:rsidRPr="00E46B5F" w14:paraId="16B32A04" w14:textId="77777777" w:rsidTr="00654A1C">
        <w:trPr>
          <w:trHeight w:val="680"/>
        </w:trPr>
        <w:tc>
          <w:tcPr>
            <w:tcW w:w="3334" w:type="dxa"/>
          </w:tcPr>
          <w:p w14:paraId="6BF8E969" w14:textId="059594C5" w:rsidR="006F134D" w:rsidRPr="00E46B5F" w:rsidRDefault="006F134D" w:rsidP="00654A1C">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Name of supervisor</w:t>
            </w:r>
          </w:p>
        </w:tc>
        <w:tc>
          <w:tcPr>
            <w:tcW w:w="5738" w:type="dxa"/>
          </w:tcPr>
          <w:p w14:paraId="471F4BFE" w14:textId="77777777" w:rsidR="006F134D" w:rsidRPr="00E46B5F" w:rsidRDefault="006F134D" w:rsidP="00654A1C">
            <w:pPr>
              <w:pBdr>
                <w:top w:val="nil"/>
                <w:left w:val="nil"/>
                <w:bottom w:val="nil"/>
                <w:right w:val="nil"/>
                <w:between w:val="nil"/>
              </w:pBdr>
              <w:spacing w:after="0" w:line="240" w:lineRule="auto"/>
              <w:rPr>
                <w:rFonts w:ascii="Tenorite Display" w:eastAsia="Play" w:hAnsi="Tenorite Display" w:cs="Calibri"/>
                <w:b/>
                <w:color w:val="C00000"/>
              </w:rPr>
            </w:pPr>
          </w:p>
        </w:tc>
      </w:tr>
      <w:tr w:rsidR="006F134D" w:rsidRPr="00E46B5F" w14:paraId="264673AD" w14:textId="77777777" w:rsidTr="00654A1C">
        <w:trPr>
          <w:trHeight w:val="680"/>
        </w:trPr>
        <w:tc>
          <w:tcPr>
            <w:tcW w:w="3334" w:type="dxa"/>
          </w:tcPr>
          <w:p w14:paraId="725F8DA7" w14:textId="6E4C12B6" w:rsidR="006F134D" w:rsidRPr="00E46B5F" w:rsidRDefault="006F134D" w:rsidP="00654A1C">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Signature by</w:t>
            </w:r>
            <w:r w:rsidR="00854AA4" w:rsidRPr="00E46B5F">
              <w:rPr>
                <w:rFonts w:ascii="Tenorite Display" w:eastAsia="Play" w:hAnsi="Tenorite Display" w:cs="Calibri"/>
                <w:b/>
                <w:bCs/>
                <w:color w:val="000000"/>
              </w:rPr>
              <w:t xml:space="preserve"> </w:t>
            </w:r>
            <w:r w:rsidR="00824B80" w:rsidRPr="00E46B5F">
              <w:rPr>
                <w:rFonts w:ascii="Tenorite Display" w:eastAsia="Play" w:hAnsi="Tenorite Display" w:cs="Calibri"/>
                <w:b/>
                <w:bCs/>
                <w:color w:val="000000"/>
              </w:rPr>
              <w:t>supervisor</w:t>
            </w:r>
          </w:p>
        </w:tc>
        <w:tc>
          <w:tcPr>
            <w:tcW w:w="5738" w:type="dxa"/>
          </w:tcPr>
          <w:p w14:paraId="56CA3455" w14:textId="77777777" w:rsidR="006F134D" w:rsidRPr="00E46B5F" w:rsidRDefault="006F134D" w:rsidP="00654A1C">
            <w:pPr>
              <w:pBdr>
                <w:top w:val="nil"/>
                <w:left w:val="nil"/>
                <w:bottom w:val="nil"/>
                <w:right w:val="nil"/>
                <w:between w:val="nil"/>
              </w:pBdr>
              <w:spacing w:after="0" w:line="240" w:lineRule="auto"/>
              <w:rPr>
                <w:rFonts w:ascii="Tenorite Display" w:eastAsia="Play" w:hAnsi="Tenorite Display" w:cs="Calibri"/>
                <w:b/>
                <w:color w:val="C00000"/>
              </w:rPr>
            </w:pPr>
          </w:p>
        </w:tc>
      </w:tr>
    </w:tbl>
    <w:p w14:paraId="410044F6" w14:textId="77777777" w:rsidR="003F02B7" w:rsidRPr="00E46B5F" w:rsidRDefault="003F02B7" w:rsidP="009430F9">
      <w:pPr>
        <w:rPr>
          <w:rFonts w:ascii="Tenorite Display" w:eastAsia="Play" w:hAnsi="Tenorite Display" w:cs="Calibri"/>
        </w:rPr>
      </w:pPr>
    </w:p>
    <w:p w14:paraId="548E35DB" w14:textId="0D845EEF" w:rsidR="00E83F5D" w:rsidRPr="00E46B5F" w:rsidRDefault="00E83F5D" w:rsidP="00590130">
      <w:pPr>
        <w:rPr>
          <w:rFonts w:ascii="Tenorite Display" w:eastAsia="Play" w:hAnsi="Tenorite Display" w:cs="Calibri"/>
          <w:b/>
        </w:rPr>
      </w:pPr>
      <w:r w:rsidRPr="00E46B5F">
        <w:rPr>
          <w:rFonts w:ascii="Tenorite Display" w:eastAsia="Play" w:hAnsi="Tenorite Display" w:cs="Calibri"/>
        </w:rPr>
        <w:t>FOR AND ON BEHALF OF THE HOST ENTITY</w:t>
      </w:r>
      <w:r w:rsidRPr="00E46B5F">
        <w:rPr>
          <w:rFonts w:ascii="Tenorite Display" w:eastAsia="Play" w:hAnsi="Tenorite Display" w:cs="Calibri"/>
        </w:rPr>
        <w:tab/>
      </w:r>
      <w:r w:rsidR="00E54621" w:rsidRPr="00E46B5F">
        <w:rPr>
          <w:rFonts w:ascii="Tenorite Display" w:eastAsia="Play" w:hAnsi="Tenorite Display" w:cs="Calibri"/>
          <w:b/>
          <w:bCs/>
          <w:color w:val="C00000"/>
        </w:rPr>
        <w:t>NAME OF THE HOST ENTITY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34"/>
        <w:gridCol w:w="5738"/>
      </w:tblGrid>
      <w:tr w:rsidR="00E83F5D" w:rsidRPr="00E46B5F" w14:paraId="5041F6FC" w14:textId="77777777" w:rsidTr="005B71CB">
        <w:trPr>
          <w:trHeight w:val="680"/>
        </w:trPr>
        <w:tc>
          <w:tcPr>
            <w:tcW w:w="3334" w:type="dxa"/>
          </w:tcPr>
          <w:p w14:paraId="6EB4E427"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bCs/>
                <w:color w:val="000000"/>
              </w:rPr>
            </w:pPr>
            <w:r w:rsidRPr="00E46B5F">
              <w:rPr>
                <w:rFonts w:ascii="Tenorite Display" w:eastAsia="Play" w:hAnsi="Tenorite Display" w:cs="Calibri"/>
                <w:b/>
                <w:bCs/>
                <w:color w:val="000000"/>
              </w:rPr>
              <w:t>Date</w:t>
            </w:r>
          </w:p>
        </w:tc>
        <w:tc>
          <w:tcPr>
            <w:tcW w:w="5738" w:type="dxa"/>
          </w:tcPr>
          <w:p w14:paraId="2CA1A4F4"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r w:rsidR="00E83F5D" w:rsidRPr="00E46B5F" w14:paraId="0BFEBE3C" w14:textId="77777777" w:rsidTr="005B71CB">
        <w:trPr>
          <w:trHeight w:val="680"/>
        </w:trPr>
        <w:tc>
          <w:tcPr>
            <w:tcW w:w="3334" w:type="dxa"/>
          </w:tcPr>
          <w:p w14:paraId="2FD8F7BA"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bCs/>
                <w:color w:val="000000"/>
              </w:rPr>
            </w:pPr>
            <w:r w:rsidRPr="00E46B5F">
              <w:rPr>
                <w:rFonts w:ascii="Tenorite Display" w:eastAsia="Play" w:hAnsi="Tenorite Display" w:cs="Calibri"/>
                <w:b/>
                <w:bCs/>
                <w:color w:val="000000"/>
              </w:rPr>
              <w:t>Name of authorized signatory</w:t>
            </w:r>
          </w:p>
        </w:tc>
        <w:tc>
          <w:tcPr>
            <w:tcW w:w="5738" w:type="dxa"/>
          </w:tcPr>
          <w:p w14:paraId="31A46D38"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r w:rsidR="00E83F5D" w:rsidRPr="00E46B5F" w14:paraId="223F879F" w14:textId="77777777" w:rsidTr="005B71CB">
        <w:trPr>
          <w:trHeight w:val="680"/>
        </w:trPr>
        <w:tc>
          <w:tcPr>
            <w:tcW w:w="3334" w:type="dxa"/>
          </w:tcPr>
          <w:p w14:paraId="6FBCD3FF"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bCs/>
                <w:color w:val="000000"/>
              </w:rPr>
            </w:pPr>
            <w:r w:rsidRPr="00E46B5F">
              <w:rPr>
                <w:rFonts w:ascii="Tenorite Display" w:eastAsia="Play" w:hAnsi="Tenorite Display" w:cs="Calibri"/>
                <w:b/>
                <w:bCs/>
                <w:color w:val="000000"/>
              </w:rPr>
              <w:t>Title(s)/function</w:t>
            </w:r>
          </w:p>
        </w:tc>
        <w:tc>
          <w:tcPr>
            <w:tcW w:w="5738" w:type="dxa"/>
          </w:tcPr>
          <w:p w14:paraId="3A1DBF45"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r w:rsidR="00E83F5D" w:rsidRPr="00E46B5F" w14:paraId="3F49D005" w14:textId="77777777" w:rsidTr="005B71CB">
        <w:trPr>
          <w:trHeight w:val="680"/>
        </w:trPr>
        <w:tc>
          <w:tcPr>
            <w:tcW w:w="3334" w:type="dxa"/>
          </w:tcPr>
          <w:p w14:paraId="584CFDF4" w14:textId="6CACD3DE" w:rsidR="00E83F5D" w:rsidRPr="00E46B5F" w:rsidRDefault="00E83F5D" w:rsidP="00CB70B5">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Signature by authorized signatory</w:t>
            </w:r>
          </w:p>
        </w:tc>
        <w:tc>
          <w:tcPr>
            <w:tcW w:w="5738" w:type="dxa"/>
          </w:tcPr>
          <w:p w14:paraId="1CB74E76" w14:textId="77777777" w:rsidR="00E83F5D" w:rsidRPr="00E46B5F" w:rsidRDefault="00E83F5D" w:rsidP="009430F9">
            <w:pPr>
              <w:pBdr>
                <w:top w:val="nil"/>
                <w:left w:val="nil"/>
                <w:bottom w:val="nil"/>
                <w:right w:val="nil"/>
                <w:between w:val="nil"/>
              </w:pBdr>
              <w:spacing w:after="0" w:line="240" w:lineRule="auto"/>
              <w:rPr>
                <w:rFonts w:ascii="Tenorite Display" w:eastAsia="Play" w:hAnsi="Tenorite Display" w:cs="Calibri"/>
                <w:b/>
                <w:color w:val="C00000"/>
              </w:rPr>
            </w:pPr>
          </w:p>
        </w:tc>
      </w:tr>
    </w:tbl>
    <w:p w14:paraId="05CC52F0" w14:textId="77777777" w:rsidR="00934683" w:rsidRPr="00E46B5F" w:rsidRDefault="00934683" w:rsidP="006F134D">
      <w:pPr>
        <w:rPr>
          <w:rFonts w:ascii="Tenorite Display" w:eastAsia="Play" w:hAnsi="Tenorite Display" w:cs="Calibri"/>
        </w:rPr>
      </w:pPr>
    </w:p>
    <w:p w14:paraId="3642F4D7" w14:textId="49CAD7F9" w:rsidR="006F134D" w:rsidRPr="00E46B5F" w:rsidRDefault="006F134D" w:rsidP="006F134D">
      <w:pPr>
        <w:rPr>
          <w:rFonts w:ascii="Tenorite Display" w:eastAsia="Play" w:hAnsi="Tenorite Display" w:cs="Calibri"/>
          <w:b/>
        </w:rPr>
      </w:pPr>
      <w:r w:rsidRPr="00E46B5F">
        <w:rPr>
          <w:rFonts w:ascii="Tenorite Display" w:eastAsia="Play" w:hAnsi="Tenorite Display" w:cs="Calibri"/>
        </w:rPr>
        <w:t>FOR AND ON BEHALF OF THE HOST ENTITY</w:t>
      </w:r>
      <w:r w:rsidRPr="00E46B5F">
        <w:rPr>
          <w:rFonts w:ascii="Tenorite Display" w:eastAsia="Play" w:hAnsi="Tenorite Display" w:cs="Calibri"/>
        </w:rPr>
        <w:tab/>
      </w:r>
      <w:r w:rsidR="00E54621" w:rsidRPr="00E46B5F">
        <w:rPr>
          <w:rFonts w:ascii="Tenorite Display" w:eastAsia="Play" w:hAnsi="Tenorite Display" w:cs="Calibri"/>
          <w:b/>
          <w:bCs/>
          <w:color w:val="C00000"/>
        </w:rPr>
        <w:t>NAME OF THE HOST ENTITY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34"/>
        <w:gridCol w:w="5738"/>
      </w:tblGrid>
      <w:tr w:rsidR="006F134D" w:rsidRPr="00E46B5F" w14:paraId="785998E0" w14:textId="77777777" w:rsidTr="00654A1C">
        <w:trPr>
          <w:trHeight w:val="680"/>
        </w:trPr>
        <w:tc>
          <w:tcPr>
            <w:tcW w:w="3334" w:type="dxa"/>
          </w:tcPr>
          <w:p w14:paraId="41B7B126" w14:textId="77777777" w:rsidR="006F134D" w:rsidRPr="00E46B5F" w:rsidRDefault="006F134D" w:rsidP="00654A1C">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Date</w:t>
            </w:r>
          </w:p>
        </w:tc>
        <w:tc>
          <w:tcPr>
            <w:tcW w:w="5738" w:type="dxa"/>
          </w:tcPr>
          <w:p w14:paraId="3F13DEDD" w14:textId="77777777" w:rsidR="006F134D" w:rsidRPr="00E46B5F" w:rsidRDefault="006F134D" w:rsidP="00654A1C">
            <w:pPr>
              <w:pBdr>
                <w:top w:val="nil"/>
                <w:left w:val="nil"/>
                <w:bottom w:val="nil"/>
                <w:right w:val="nil"/>
                <w:between w:val="nil"/>
              </w:pBdr>
              <w:spacing w:after="0" w:line="240" w:lineRule="auto"/>
              <w:rPr>
                <w:rFonts w:ascii="Tenorite Display" w:eastAsia="Play" w:hAnsi="Tenorite Display" w:cs="Calibri"/>
                <w:b/>
                <w:color w:val="C00000"/>
              </w:rPr>
            </w:pPr>
          </w:p>
        </w:tc>
      </w:tr>
      <w:tr w:rsidR="006F134D" w:rsidRPr="00E46B5F" w14:paraId="20F86409" w14:textId="77777777" w:rsidTr="00654A1C">
        <w:trPr>
          <w:trHeight w:val="680"/>
        </w:trPr>
        <w:tc>
          <w:tcPr>
            <w:tcW w:w="3334" w:type="dxa"/>
          </w:tcPr>
          <w:p w14:paraId="204ACC5A" w14:textId="2E44CAE2" w:rsidR="006F134D" w:rsidRPr="00E46B5F" w:rsidRDefault="006F134D" w:rsidP="00654A1C">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Name of</w:t>
            </w:r>
            <w:r w:rsidR="00824B80" w:rsidRPr="00E46B5F">
              <w:rPr>
                <w:rFonts w:ascii="Tenorite Display" w:eastAsia="Play" w:hAnsi="Tenorite Display" w:cs="Calibri"/>
                <w:b/>
                <w:bCs/>
                <w:color w:val="000000"/>
              </w:rPr>
              <w:t xml:space="preserve"> the host</w:t>
            </w:r>
            <w:r w:rsidRPr="00E46B5F">
              <w:rPr>
                <w:rFonts w:ascii="Tenorite Display" w:eastAsia="Play" w:hAnsi="Tenorite Display" w:cs="Calibri"/>
                <w:b/>
                <w:bCs/>
                <w:color w:val="000000"/>
              </w:rPr>
              <w:t xml:space="preserve"> supervisor</w:t>
            </w:r>
          </w:p>
        </w:tc>
        <w:tc>
          <w:tcPr>
            <w:tcW w:w="5738" w:type="dxa"/>
          </w:tcPr>
          <w:p w14:paraId="708E5FA6" w14:textId="77777777" w:rsidR="006F134D" w:rsidRPr="00E46B5F" w:rsidRDefault="006F134D" w:rsidP="00654A1C">
            <w:pPr>
              <w:pBdr>
                <w:top w:val="nil"/>
                <w:left w:val="nil"/>
                <w:bottom w:val="nil"/>
                <w:right w:val="nil"/>
                <w:between w:val="nil"/>
              </w:pBdr>
              <w:spacing w:after="0" w:line="240" w:lineRule="auto"/>
              <w:rPr>
                <w:rFonts w:ascii="Tenorite Display" w:eastAsia="Play" w:hAnsi="Tenorite Display" w:cs="Calibri"/>
                <w:b/>
                <w:color w:val="C00000"/>
              </w:rPr>
            </w:pPr>
          </w:p>
        </w:tc>
      </w:tr>
      <w:tr w:rsidR="006F134D" w:rsidRPr="00E46B5F" w14:paraId="188DC27E" w14:textId="77777777" w:rsidTr="00654A1C">
        <w:trPr>
          <w:trHeight w:val="680"/>
        </w:trPr>
        <w:tc>
          <w:tcPr>
            <w:tcW w:w="3334" w:type="dxa"/>
          </w:tcPr>
          <w:p w14:paraId="74226324" w14:textId="3D6AF328" w:rsidR="006F134D" w:rsidRPr="00E46B5F" w:rsidRDefault="006F134D" w:rsidP="00654A1C">
            <w:pPr>
              <w:pBdr>
                <w:top w:val="nil"/>
                <w:left w:val="nil"/>
                <w:bottom w:val="nil"/>
                <w:right w:val="nil"/>
                <w:between w:val="nil"/>
              </w:pBdr>
              <w:spacing w:after="0" w:line="240" w:lineRule="auto"/>
              <w:jc w:val="left"/>
              <w:rPr>
                <w:rFonts w:ascii="Tenorite Display" w:eastAsia="Play" w:hAnsi="Tenorite Display" w:cs="Calibri"/>
                <w:b/>
                <w:bCs/>
                <w:color w:val="000000"/>
              </w:rPr>
            </w:pPr>
            <w:r w:rsidRPr="00E46B5F">
              <w:rPr>
                <w:rFonts w:ascii="Tenorite Display" w:eastAsia="Play" w:hAnsi="Tenorite Display" w:cs="Calibri"/>
                <w:b/>
                <w:bCs/>
                <w:color w:val="000000"/>
              </w:rPr>
              <w:t xml:space="preserve">Signature by </w:t>
            </w:r>
            <w:r w:rsidR="00824B80" w:rsidRPr="00E46B5F">
              <w:rPr>
                <w:rFonts w:ascii="Tenorite Display" w:eastAsia="Play" w:hAnsi="Tenorite Display" w:cs="Calibri"/>
                <w:b/>
                <w:bCs/>
                <w:color w:val="000000"/>
              </w:rPr>
              <w:t>host supervisor</w:t>
            </w:r>
          </w:p>
        </w:tc>
        <w:tc>
          <w:tcPr>
            <w:tcW w:w="5738" w:type="dxa"/>
          </w:tcPr>
          <w:p w14:paraId="66424CEB" w14:textId="77777777" w:rsidR="006F134D" w:rsidRPr="00E46B5F" w:rsidRDefault="006F134D" w:rsidP="00654A1C">
            <w:pPr>
              <w:pBdr>
                <w:top w:val="nil"/>
                <w:left w:val="nil"/>
                <w:bottom w:val="nil"/>
                <w:right w:val="nil"/>
                <w:between w:val="nil"/>
              </w:pBdr>
              <w:spacing w:after="0" w:line="240" w:lineRule="auto"/>
              <w:rPr>
                <w:rFonts w:ascii="Tenorite Display" w:eastAsia="Play" w:hAnsi="Tenorite Display" w:cs="Calibri"/>
                <w:b/>
                <w:color w:val="C00000"/>
              </w:rPr>
            </w:pPr>
          </w:p>
        </w:tc>
      </w:tr>
    </w:tbl>
    <w:p w14:paraId="133DBB49" w14:textId="77777777" w:rsidR="00CB70B5" w:rsidRPr="00E46B5F" w:rsidRDefault="00CB70B5" w:rsidP="00CB70B5">
      <w:pPr>
        <w:rPr>
          <w:rFonts w:ascii="Tenorite Display" w:eastAsia="Play" w:hAnsi="Tenorite Display" w:cs="Calibri"/>
        </w:rPr>
      </w:pPr>
    </w:p>
    <w:p w14:paraId="507A1B36" w14:textId="3DF77BCD" w:rsidR="00CB70B5" w:rsidRPr="00E46B5F" w:rsidRDefault="00CB70B5" w:rsidP="00590130">
      <w:pPr>
        <w:rPr>
          <w:rFonts w:ascii="Tenorite Display" w:eastAsia="Play" w:hAnsi="Tenorite Display" w:cs="Calibri"/>
        </w:rPr>
      </w:pPr>
      <w:r w:rsidRPr="00E46B5F">
        <w:rPr>
          <w:rFonts w:ascii="Tenorite Display" w:eastAsia="Play" w:hAnsi="Tenorite Display" w:cs="Calibri"/>
        </w:rPr>
        <w:t>READ AND ACKNOWLEDGED BY THE RESEARCHER</w:t>
      </w:r>
      <w:r w:rsidR="005A2E9D" w:rsidRPr="00E46B5F">
        <w:rPr>
          <w:rFonts w:ascii="Tenorite Display" w:eastAsia="Play" w:hAnsi="Tenorite Display" w:cs="Calibri"/>
        </w:rPr>
        <w:tab/>
      </w:r>
      <w:r w:rsidR="005A2E9D" w:rsidRPr="00E46B5F">
        <w:rPr>
          <w:rFonts w:ascii="Tenorite Display" w:eastAsia="Play" w:hAnsi="Tenorite Display" w:cs="Calibri"/>
          <w:b/>
          <w:bCs/>
          <w:color w:val="C00000"/>
        </w:rPr>
        <w:t>NAME OF THE FELLOW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16"/>
        <w:gridCol w:w="5710"/>
      </w:tblGrid>
      <w:tr w:rsidR="00CB70B5" w:rsidRPr="00E46B5F" w14:paraId="4D14A243" w14:textId="77777777" w:rsidTr="005B71CB">
        <w:trPr>
          <w:trHeight w:val="680"/>
        </w:trPr>
        <w:tc>
          <w:tcPr>
            <w:tcW w:w="3316" w:type="dxa"/>
          </w:tcPr>
          <w:p w14:paraId="7772BC08" w14:textId="77777777" w:rsidR="00CB70B5" w:rsidRPr="00E46B5F" w:rsidRDefault="00CB70B5" w:rsidP="004C286D">
            <w:pPr>
              <w:pBdr>
                <w:top w:val="nil"/>
                <w:left w:val="nil"/>
                <w:bottom w:val="nil"/>
                <w:right w:val="nil"/>
                <w:between w:val="nil"/>
              </w:pBdr>
              <w:spacing w:after="0" w:line="240" w:lineRule="auto"/>
              <w:rPr>
                <w:rFonts w:ascii="Tenorite Display" w:eastAsia="Play" w:hAnsi="Tenorite Display" w:cs="Calibri"/>
                <w:b/>
                <w:bCs/>
                <w:color w:val="000000"/>
              </w:rPr>
            </w:pPr>
            <w:r w:rsidRPr="00E46B5F">
              <w:rPr>
                <w:rFonts w:ascii="Tenorite Display" w:eastAsia="Play" w:hAnsi="Tenorite Display" w:cs="Calibri"/>
                <w:b/>
                <w:bCs/>
                <w:color w:val="000000"/>
              </w:rPr>
              <w:t>Date</w:t>
            </w:r>
          </w:p>
        </w:tc>
        <w:tc>
          <w:tcPr>
            <w:tcW w:w="5710" w:type="dxa"/>
          </w:tcPr>
          <w:p w14:paraId="07A481CF" w14:textId="77777777" w:rsidR="00CB70B5" w:rsidRPr="00E46B5F" w:rsidRDefault="00CB70B5" w:rsidP="004C286D">
            <w:pPr>
              <w:pBdr>
                <w:top w:val="nil"/>
                <w:left w:val="nil"/>
                <w:bottom w:val="nil"/>
                <w:right w:val="nil"/>
                <w:between w:val="nil"/>
              </w:pBdr>
              <w:spacing w:after="0" w:line="240" w:lineRule="auto"/>
              <w:rPr>
                <w:rFonts w:ascii="Tenorite Display" w:eastAsia="Play" w:hAnsi="Tenorite Display" w:cs="Calibri"/>
                <w:b/>
                <w:color w:val="C00000"/>
              </w:rPr>
            </w:pPr>
          </w:p>
        </w:tc>
      </w:tr>
      <w:tr w:rsidR="00CB70B5" w:rsidRPr="00E46B5F" w14:paraId="740871ED" w14:textId="77777777" w:rsidTr="005B71CB">
        <w:trPr>
          <w:trHeight w:val="680"/>
        </w:trPr>
        <w:tc>
          <w:tcPr>
            <w:tcW w:w="3316" w:type="dxa"/>
          </w:tcPr>
          <w:p w14:paraId="78C74856" w14:textId="1739F7FE" w:rsidR="00CB70B5" w:rsidRPr="00E46B5F" w:rsidRDefault="00CB70B5" w:rsidP="004C286D">
            <w:pPr>
              <w:pBdr>
                <w:top w:val="nil"/>
                <w:left w:val="nil"/>
                <w:bottom w:val="nil"/>
                <w:right w:val="nil"/>
                <w:between w:val="nil"/>
              </w:pBdr>
              <w:spacing w:after="0" w:line="240" w:lineRule="auto"/>
              <w:rPr>
                <w:rFonts w:ascii="Tenorite Display" w:eastAsia="Play" w:hAnsi="Tenorite Display" w:cs="Calibri"/>
                <w:b/>
                <w:bCs/>
                <w:color w:val="000000"/>
              </w:rPr>
            </w:pPr>
            <w:r w:rsidRPr="00E46B5F">
              <w:rPr>
                <w:rFonts w:ascii="Tenorite Display" w:eastAsia="Play" w:hAnsi="Tenorite Display" w:cs="Calibri"/>
                <w:b/>
                <w:bCs/>
                <w:color w:val="000000"/>
              </w:rPr>
              <w:t>N</w:t>
            </w:r>
            <w:r w:rsidR="00E34C33" w:rsidRPr="00E46B5F">
              <w:rPr>
                <w:rFonts w:ascii="Tenorite Display" w:eastAsia="Play" w:hAnsi="Tenorite Display" w:cs="Calibri"/>
                <w:b/>
                <w:bCs/>
                <w:color w:val="000000"/>
              </w:rPr>
              <w:t>ame</w:t>
            </w:r>
            <w:r w:rsidRPr="00E46B5F">
              <w:rPr>
                <w:rFonts w:ascii="Tenorite Display" w:eastAsia="Play" w:hAnsi="Tenorite Display" w:cs="Calibri"/>
                <w:b/>
                <w:bCs/>
                <w:color w:val="000000"/>
              </w:rPr>
              <w:t xml:space="preserve"> of Researcher</w:t>
            </w:r>
          </w:p>
        </w:tc>
        <w:tc>
          <w:tcPr>
            <w:tcW w:w="5710" w:type="dxa"/>
          </w:tcPr>
          <w:p w14:paraId="102EF20C" w14:textId="77777777" w:rsidR="00CB70B5" w:rsidRPr="00E46B5F" w:rsidRDefault="00CB70B5" w:rsidP="004C286D">
            <w:pPr>
              <w:pBdr>
                <w:top w:val="nil"/>
                <w:left w:val="nil"/>
                <w:bottom w:val="nil"/>
                <w:right w:val="nil"/>
                <w:between w:val="nil"/>
              </w:pBdr>
              <w:spacing w:after="0" w:line="240" w:lineRule="auto"/>
              <w:rPr>
                <w:rFonts w:ascii="Tenorite Display" w:eastAsia="Play" w:hAnsi="Tenorite Display" w:cs="Calibri"/>
                <w:b/>
                <w:color w:val="C00000"/>
              </w:rPr>
            </w:pPr>
          </w:p>
        </w:tc>
      </w:tr>
      <w:tr w:rsidR="00CB70B5" w:rsidRPr="00E46B5F" w14:paraId="1BEF970C" w14:textId="77777777" w:rsidTr="005B71CB">
        <w:trPr>
          <w:trHeight w:val="680"/>
        </w:trPr>
        <w:tc>
          <w:tcPr>
            <w:tcW w:w="3316" w:type="dxa"/>
          </w:tcPr>
          <w:p w14:paraId="50F1503D" w14:textId="77777777" w:rsidR="00CB70B5" w:rsidRPr="00E46B5F" w:rsidRDefault="00CB70B5" w:rsidP="004C286D">
            <w:pPr>
              <w:pBdr>
                <w:top w:val="nil"/>
                <w:left w:val="nil"/>
                <w:bottom w:val="nil"/>
                <w:right w:val="nil"/>
                <w:between w:val="nil"/>
              </w:pBdr>
              <w:spacing w:after="0" w:line="240" w:lineRule="auto"/>
              <w:rPr>
                <w:rFonts w:ascii="Tenorite Display" w:eastAsia="Play" w:hAnsi="Tenorite Display" w:cs="Calibri"/>
                <w:b/>
                <w:bCs/>
                <w:color w:val="000000"/>
              </w:rPr>
            </w:pPr>
            <w:r w:rsidRPr="00E46B5F">
              <w:rPr>
                <w:rFonts w:ascii="Tenorite Display" w:eastAsia="Play" w:hAnsi="Tenorite Display" w:cs="Calibri"/>
                <w:b/>
                <w:bCs/>
                <w:color w:val="000000"/>
              </w:rPr>
              <w:t>Signature by Researcher</w:t>
            </w:r>
          </w:p>
        </w:tc>
        <w:tc>
          <w:tcPr>
            <w:tcW w:w="5710" w:type="dxa"/>
          </w:tcPr>
          <w:p w14:paraId="54A0126C" w14:textId="77777777" w:rsidR="00CB70B5" w:rsidRPr="00E46B5F" w:rsidRDefault="00CB70B5" w:rsidP="004C286D">
            <w:pPr>
              <w:pBdr>
                <w:top w:val="nil"/>
                <w:left w:val="nil"/>
                <w:bottom w:val="nil"/>
                <w:right w:val="nil"/>
                <w:between w:val="nil"/>
              </w:pBdr>
              <w:spacing w:after="0" w:line="240" w:lineRule="auto"/>
              <w:rPr>
                <w:rFonts w:ascii="Tenorite Display" w:eastAsia="Play" w:hAnsi="Tenorite Display" w:cs="Calibri"/>
                <w:b/>
                <w:color w:val="C00000"/>
              </w:rPr>
            </w:pPr>
          </w:p>
        </w:tc>
      </w:tr>
    </w:tbl>
    <w:p w14:paraId="679FF23B" w14:textId="77777777" w:rsidR="00CB70B5" w:rsidRPr="00E46B5F" w:rsidRDefault="00CB70B5" w:rsidP="00CB70B5">
      <w:pPr>
        <w:rPr>
          <w:rFonts w:ascii="Tenorite Display" w:eastAsia="Play" w:hAnsi="Tenorite Display" w:cs="Calibri"/>
        </w:rPr>
      </w:pPr>
    </w:p>
    <w:p w14:paraId="2AD6BA18" w14:textId="77777777" w:rsidR="00CB70B5" w:rsidRPr="00E46B5F" w:rsidRDefault="00CB70B5" w:rsidP="00CB70B5">
      <w:pPr>
        <w:rPr>
          <w:rFonts w:ascii="Tenorite Display" w:eastAsia="Play" w:hAnsi="Tenorite Display" w:cs="Calibri"/>
        </w:rPr>
      </w:pPr>
    </w:p>
    <w:p w14:paraId="0DBE30C7" w14:textId="77777777" w:rsidR="00CB70B5" w:rsidRPr="00E46B5F" w:rsidRDefault="00CB70B5" w:rsidP="00CB70B5">
      <w:pPr>
        <w:rPr>
          <w:rFonts w:ascii="Tenorite Display" w:eastAsia="Play" w:hAnsi="Tenorite Display" w:cs="Calibri"/>
        </w:rPr>
        <w:sectPr w:rsidR="00CB70B5" w:rsidRPr="00E46B5F" w:rsidSect="00E83F5D">
          <w:footerReference w:type="default" r:id="rId10"/>
          <w:pgSz w:w="11906" w:h="16838"/>
          <w:pgMar w:top="1418" w:right="1418" w:bottom="1134" w:left="1418" w:header="709" w:footer="709" w:gutter="0"/>
          <w:pgNumType w:start="1"/>
          <w:cols w:space="720"/>
        </w:sectPr>
      </w:pPr>
    </w:p>
    <w:p w14:paraId="5C3B4CF5" w14:textId="5FA5C306" w:rsidR="00B3453E" w:rsidRPr="00E46B5F" w:rsidRDefault="00F942FF" w:rsidP="00B7653D">
      <w:pPr>
        <w:pStyle w:val="Heading1"/>
      </w:pPr>
      <w:bookmarkStart w:id="256" w:name="_Toc207273300"/>
      <w:bookmarkStart w:id="257" w:name="_Toc207281671"/>
      <w:bookmarkStart w:id="258" w:name="_Toc207281818"/>
      <w:bookmarkStart w:id="259" w:name="_Toc207273301"/>
      <w:bookmarkStart w:id="260" w:name="_Toc207281672"/>
      <w:bookmarkStart w:id="261" w:name="_Toc207281819"/>
      <w:bookmarkStart w:id="262" w:name="_Toc207273302"/>
      <w:bookmarkStart w:id="263" w:name="_Toc207281673"/>
      <w:bookmarkStart w:id="264" w:name="_Toc207281820"/>
      <w:bookmarkStart w:id="265" w:name="_Toc207273303"/>
      <w:bookmarkStart w:id="266" w:name="_Toc207281674"/>
      <w:bookmarkStart w:id="267" w:name="_Toc207281821"/>
      <w:bookmarkStart w:id="268" w:name="_Toc207273304"/>
      <w:bookmarkStart w:id="269" w:name="_Toc207281675"/>
      <w:bookmarkStart w:id="270" w:name="_Toc207281822"/>
      <w:bookmarkStart w:id="271" w:name="_Toc207273305"/>
      <w:bookmarkStart w:id="272" w:name="_Toc207281676"/>
      <w:bookmarkStart w:id="273" w:name="_Toc207281823"/>
      <w:bookmarkStart w:id="274" w:name="_Toc207273306"/>
      <w:bookmarkStart w:id="275" w:name="_Toc207281677"/>
      <w:bookmarkStart w:id="276" w:name="_Toc207281824"/>
      <w:bookmarkStart w:id="277" w:name="_Toc207273328"/>
      <w:bookmarkStart w:id="278" w:name="_Toc207281699"/>
      <w:bookmarkStart w:id="279" w:name="_Toc207281846"/>
      <w:bookmarkStart w:id="280" w:name="_Toc207273329"/>
      <w:bookmarkStart w:id="281" w:name="_Toc207281700"/>
      <w:bookmarkStart w:id="282" w:name="_Toc207281847"/>
      <w:bookmarkStart w:id="283" w:name="_Toc207273330"/>
      <w:bookmarkStart w:id="284" w:name="_Toc207281701"/>
      <w:bookmarkStart w:id="285" w:name="_Toc207281848"/>
      <w:bookmarkStart w:id="286" w:name="_Toc207273331"/>
      <w:bookmarkStart w:id="287" w:name="_Toc207281702"/>
      <w:bookmarkStart w:id="288" w:name="_Toc207281849"/>
      <w:bookmarkStart w:id="289" w:name="_Toc207272659"/>
      <w:bookmarkStart w:id="290" w:name="_Toc207273348"/>
      <w:bookmarkStart w:id="291" w:name="_Toc207281719"/>
      <w:bookmarkStart w:id="292" w:name="_Toc207281866"/>
      <w:bookmarkStart w:id="293" w:name="_Toc211349324"/>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E46B5F">
        <w:lastRenderedPageBreak/>
        <w:t>Secondment Organizations</w:t>
      </w:r>
      <w:r w:rsidR="004369D3" w:rsidRPr="00E46B5F">
        <w:t xml:space="preserve"> List</w:t>
      </w:r>
      <w:r w:rsidR="00033C4E" w:rsidRPr="00E46B5F">
        <w:t xml:space="preserve"> (Associated Partners)</w:t>
      </w:r>
      <w:bookmarkEnd w:id="293"/>
    </w:p>
    <w:tbl>
      <w:tblPr>
        <w:tblW w:w="14596" w:type="dxa"/>
        <w:tblLayout w:type="fixed"/>
        <w:tblLook w:val="04A0" w:firstRow="1" w:lastRow="0" w:firstColumn="1" w:lastColumn="0" w:noHBand="0" w:noVBand="1"/>
      </w:tblPr>
      <w:tblGrid>
        <w:gridCol w:w="562"/>
        <w:gridCol w:w="1418"/>
        <w:gridCol w:w="992"/>
        <w:gridCol w:w="1418"/>
        <w:gridCol w:w="2895"/>
        <w:gridCol w:w="2916"/>
        <w:gridCol w:w="2934"/>
        <w:gridCol w:w="185"/>
        <w:gridCol w:w="1276"/>
      </w:tblGrid>
      <w:tr w:rsidR="00F20D55" w:rsidRPr="00E46B5F" w14:paraId="126E3CA8" w14:textId="77777777" w:rsidTr="00DB5C77">
        <w:trPr>
          <w:trHeight w:val="454"/>
        </w:trPr>
        <w:tc>
          <w:tcPr>
            <w:tcW w:w="562" w:type="dxa"/>
            <w:tcBorders>
              <w:top w:val="single" w:sz="4" w:space="0" w:color="auto"/>
              <w:left w:val="single" w:sz="4" w:space="0" w:color="auto"/>
              <w:bottom w:val="single" w:sz="4" w:space="0" w:color="auto"/>
              <w:right w:val="single" w:sz="4" w:space="0" w:color="auto"/>
            </w:tcBorders>
            <w:hideMark/>
          </w:tcPr>
          <w:p w14:paraId="0F18CBFA"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No.</w:t>
            </w:r>
          </w:p>
        </w:tc>
        <w:tc>
          <w:tcPr>
            <w:tcW w:w="1418" w:type="dxa"/>
            <w:tcBorders>
              <w:top w:val="single" w:sz="4" w:space="0" w:color="auto"/>
              <w:left w:val="nil"/>
              <w:bottom w:val="single" w:sz="4" w:space="0" w:color="auto"/>
              <w:right w:val="single" w:sz="4" w:space="0" w:color="auto"/>
            </w:tcBorders>
            <w:hideMark/>
          </w:tcPr>
          <w:p w14:paraId="0A6E2B19" w14:textId="77777777" w:rsidR="0009605E" w:rsidRPr="00E46B5F" w:rsidRDefault="0009605E" w:rsidP="0009605E">
            <w:pPr>
              <w:spacing w:before="0" w:beforeAutospacing="0" w:after="0" w:afterAutospacing="0" w:line="240" w:lineRule="auto"/>
              <w:jc w:val="left"/>
              <w:rPr>
                <w:rFonts w:ascii="Tenorite Display" w:hAnsi="Tenorite Display" w:cs="Calibri"/>
                <w:b/>
                <w:bCs/>
                <w:color w:val="000000"/>
                <w:sz w:val="22"/>
                <w:szCs w:val="22"/>
              </w:rPr>
            </w:pPr>
            <w:r w:rsidRPr="00E46B5F">
              <w:rPr>
                <w:rFonts w:ascii="Tenorite Display" w:hAnsi="Tenorite Display" w:cs="Calibri"/>
                <w:b/>
                <w:bCs/>
                <w:color w:val="000000"/>
                <w:sz w:val="22"/>
                <w:szCs w:val="22"/>
              </w:rPr>
              <w:t>Country</w:t>
            </w:r>
          </w:p>
        </w:tc>
        <w:tc>
          <w:tcPr>
            <w:tcW w:w="992" w:type="dxa"/>
            <w:tcBorders>
              <w:top w:val="single" w:sz="4" w:space="0" w:color="auto"/>
              <w:left w:val="nil"/>
              <w:bottom w:val="single" w:sz="4" w:space="0" w:color="auto"/>
              <w:right w:val="single" w:sz="4" w:space="0" w:color="auto"/>
            </w:tcBorders>
            <w:hideMark/>
          </w:tcPr>
          <w:p w14:paraId="3F780FC3" w14:textId="77777777" w:rsidR="0009605E" w:rsidRPr="00E46B5F" w:rsidRDefault="0009605E" w:rsidP="00DB5C77">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Country</w:t>
            </w:r>
          </w:p>
        </w:tc>
        <w:tc>
          <w:tcPr>
            <w:tcW w:w="1418" w:type="dxa"/>
            <w:tcBorders>
              <w:top w:val="single" w:sz="4" w:space="0" w:color="auto"/>
              <w:left w:val="nil"/>
              <w:bottom w:val="single" w:sz="4" w:space="0" w:color="auto"/>
              <w:right w:val="single" w:sz="4" w:space="0" w:color="auto"/>
            </w:tcBorders>
            <w:hideMark/>
          </w:tcPr>
          <w:p w14:paraId="7C016FB9" w14:textId="77777777" w:rsidR="0009605E" w:rsidRPr="00E46B5F" w:rsidRDefault="0009605E" w:rsidP="00772D40">
            <w:pPr>
              <w:spacing w:before="0" w:beforeAutospacing="0" w:after="0" w:afterAutospacing="0" w:line="240" w:lineRule="auto"/>
              <w:jc w:val="left"/>
              <w:rPr>
                <w:rFonts w:ascii="Tenorite Display" w:hAnsi="Tenorite Display" w:cs="Calibri"/>
                <w:b/>
                <w:bCs/>
                <w:color w:val="000000"/>
                <w:sz w:val="22"/>
                <w:szCs w:val="22"/>
              </w:rPr>
            </w:pPr>
            <w:r w:rsidRPr="00E46B5F">
              <w:rPr>
                <w:rFonts w:ascii="Tenorite Display" w:hAnsi="Tenorite Display" w:cs="Calibri"/>
                <w:b/>
                <w:bCs/>
                <w:color w:val="000000"/>
                <w:sz w:val="22"/>
                <w:szCs w:val="22"/>
              </w:rPr>
              <w:t>Short Name</w:t>
            </w:r>
          </w:p>
        </w:tc>
        <w:tc>
          <w:tcPr>
            <w:tcW w:w="2895" w:type="dxa"/>
            <w:tcBorders>
              <w:top w:val="single" w:sz="4" w:space="0" w:color="auto"/>
              <w:left w:val="nil"/>
              <w:bottom w:val="single" w:sz="4" w:space="0" w:color="auto"/>
              <w:right w:val="single" w:sz="4" w:space="0" w:color="auto"/>
            </w:tcBorders>
            <w:hideMark/>
          </w:tcPr>
          <w:p w14:paraId="5E27FBC6" w14:textId="77777777" w:rsidR="0009605E" w:rsidRPr="00E46B5F" w:rsidRDefault="0009605E" w:rsidP="0009605E">
            <w:pPr>
              <w:spacing w:before="0" w:beforeAutospacing="0" w:after="0" w:afterAutospacing="0" w:line="240" w:lineRule="auto"/>
              <w:jc w:val="left"/>
              <w:rPr>
                <w:rFonts w:ascii="Tenorite Display" w:hAnsi="Tenorite Display" w:cs="Calibri"/>
                <w:b/>
                <w:bCs/>
                <w:color w:val="000000"/>
                <w:sz w:val="22"/>
                <w:szCs w:val="22"/>
              </w:rPr>
            </w:pPr>
            <w:r w:rsidRPr="00E46B5F">
              <w:rPr>
                <w:rFonts w:ascii="Tenorite Display" w:hAnsi="Tenorite Display" w:cs="Calibri"/>
                <w:b/>
                <w:bCs/>
                <w:color w:val="000000"/>
                <w:sz w:val="22"/>
                <w:szCs w:val="22"/>
              </w:rPr>
              <w:t>Legal Name</w:t>
            </w:r>
          </w:p>
        </w:tc>
        <w:tc>
          <w:tcPr>
            <w:tcW w:w="2916" w:type="dxa"/>
            <w:tcBorders>
              <w:top w:val="single" w:sz="4" w:space="0" w:color="auto"/>
              <w:left w:val="nil"/>
              <w:bottom w:val="single" w:sz="4" w:space="0" w:color="auto"/>
              <w:right w:val="single" w:sz="4" w:space="0" w:color="auto"/>
            </w:tcBorders>
            <w:hideMark/>
          </w:tcPr>
          <w:p w14:paraId="3EF2C69A" w14:textId="77777777" w:rsidR="0009605E" w:rsidRPr="00E46B5F" w:rsidRDefault="0009605E" w:rsidP="0009605E">
            <w:pPr>
              <w:spacing w:before="0" w:beforeAutospacing="0" w:after="0" w:afterAutospacing="0" w:line="240" w:lineRule="auto"/>
              <w:jc w:val="left"/>
              <w:rPr>
                <w:rFonts w:ascii="Tenorite Display" w:hAnsi="Tenorite Display" w:cs="Calibri"/>
                <w:b/>
                <w:bCs/>
                <w:color w:val="000000"/>
                <w:sz w:val="22"/>
                <w:szCs w:val="22"/>
              </w:rPr>
            </w:pPr>
            <w:r w:rsidRPr="00E46B5F">
              <w:rPr>
                <w:rFonts w:ascii="Tenorite Display" w:hAnsi="Tenorite Display" w:cs="Calibri"/>
                <w:b/>
                <w:bCs/>
                <w:color w:val="000000"/>
                <w:sz w:val="22"/>
                <w:szCs w:val="22"/>
              </w:rPr>
              <w:t>Contact Person</w:t>
            </w:r>
          </w:p>
        </w:tc>
        <w:tc>
          <w:tcPr>
            <w:tcW w:w="2934" w:type="dxa"/>
            <w:tcBorders>
              <w:top w:val="single" w:sz="4" w:space="0" w:color="auto"/>
              <w:left w:val="nil"/>
              <w:bottom w:val="single" w:sz="4" w:space="0" w:color="auto"/>
              <w:right w:val="single" w:sz="4" w:space="0" w:color="auto"/>
            </w:tcBorders>
            <w:hideMark/>
          </w:tcPr>
          <w:p w14:paraId="02B9DC76" w14:textId="77777777" w:rsidR="0009605E" w:rsidRPr="00E46B5F" w:rsidRDefault="0009605E" w:rsidP="0009605E">
            <w:pPr>
              <w:spacing w:before="0" w:beforeAutospacing="0" w:after="0" w:afterAutospacing="0" w:line="240" w:lineRule="auto"/>
              <w:jc w:val="left"/>
              <w:rPr>
                <w:rFonts w:ascii="Tenorite Display" w:hAnsi="Tenorite Display" w:cs="Calibri"/>
                <w:b/>
                <w:bCs/>
                <w:color w:val="000000"/>
                <w:sz w:val="22"/>
                <w:szCs w:val="22"/>
              </w:rPr>
            </w:pPr>
            <w:r w:rsidRPr="00E46B5F">
              <w:rPr>
                <w:rFonts w:ascii="Tenorite Display" w:hAnsi="Tenorite Display" w:cs="Calibri"/>
                <w:b/>
                <w:bCs/>
                <w:color w:val="000000"/>
                <w:sz w:val="22"/>
                <w:szCs w:val="22"/>
              </w:rPr>
              <w:t>Email</w:t>
            </w:r>
          </w:p>
        </w:tc>
        <w:tc>
          <w:tcPr>
            <w:tcW w:w="1461" w:type="dxa"/>
            <w:gridSpan w:val="2"/>
            <w:tcBorders>
              <w:top w:val="single" w:sz="4" w:space="0" w:color="auto"/>
              <w:left w:val="nil"/>
              <w:bottom w:val="single" w:sz="4" w:space="0" w:color="auto"/>
              <w:right w:val="single" w:sz="4" w:space="0" w:color="auto"/>
            </w:tcBorders>
            <w:hideMark/>
          </w:tcPr>
          <w:p w14:paraId="2F4B5E87" w14:textId="77777777" w:rsidR="0009605E" w:rsidRPr="00E46B5F" w:rsidRDefault="0009605E" w:rsidP="00DB5C77">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PIC</w:t>
            </w:r>
          </w:p>
        </w:tc>
      </w:tr>
      <w:tr w:rsidR="00F20D55" w:rsidRPr="00E46B5F" w14:paraId="7DB85A78"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47DD775B"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w:t>
            </w:r>
          </w:p>
        </w:tc>
        <w:tc>
          <w:tcPr>
            <w:tcW w:w="1418" w:type="dxa"/>
            <w:tcBorders>
              <w:top w:val="nil"/>
              <w:left w:val="nil"/>
              <w:bottom w:val="single" w:sz="4" w:space="0" w:color="auto"/>
              <w:right w:val="single" w:sz="4" w:space="0" w:color="auto"/>
            </w:tcBorders>
            <w:hideMark/>
          </w:tcPr>
          <w:p w14:paraId="167B60AE"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1638BE84"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19F1967D"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ILKO</w:t>
            </w:r>
          </w:p>
        </w:tc>
        <w:tc>
          <w:tcPr>
            <w:tcW w:w="2895" w:type="dxa"/>
            <w:tcBorders>
              <w:top w:val="nil"/>
              <w:left w:val="nil"/>
              <w:bottom w:val="single" w:sz="4" w:space="0" w:color="auto"/>
              <w:right w:val="single" w:sz="4" w:space="0" w:color="auto"/>
            </w:tcBorders>
            <w:hideMark/>
          </w:tcPr>
          <w:p w14:paraId="6426E64A"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 xml:space="preserve">Ilko </w:t>
            </w:r>
            <w:r w:rsidRPr="00E46B5F">
              <w:rPr>
                <w:rFonts w:ascii="Cambria" w:hAnsi="Cambria" w:cs="Cambria"/>
                <w:color w:val="000000"/>
                <w:sz w:val="22"/>
                <w:szCs w:val="22"/>
              </w:rPr>
              <w:t>İ</w:t>
            </w:r>
            <w:r w:rsidRPr="00E46B5F">
              <w:rPr>
                <w:rFonts w:ascii="Tenorite Display" w:hAnsi="Tenorite Display" w:cs="Calibri"/>
                <w:color w:val="000000"/>
                <w:sz w:val="22"/>
                <w:szCs w:val="22"/>
              </w:rPr>
              <w:t>la</w:t>
            </w:r>
            <w:r w:rsidRPr="00E46B5F">
              <w:rPr>
                <w:rFonts w:ascii="Tenorite Display" w:hAnsi="Tenorite Display" w:cs="Tenorite Display"/>
                <w:color w:val="000000"/>
                <w:sz w:val="22"/>
                <w:szCs w:val="22"/>
              </w:rPr>
              <w:t>ç</w:t>
            </w:r>
            <w:r w:rsidRPr="00E46B5F">
              <w:rPr>
                <w:rFonts w:ascii="Tenorite Display" w:hAnsi="Tenorite Display" w:cs="Calibri"/>
                <w:color w:val="000000"/>
                <w:sz w:val="22"/>
                <w:szCs w:val="22"/>
              </w:rPr>
              <w:t xml:space="preserve"> San. ve Tic. A.</w:t>
            </w:r>
            <w:r w:rsidRPr="00E46B5F">
              <w:rPr>
                <w:rFonts w:ascii="Cambria" w:hAnsi="Cambria" w:cs="Cambria"/>
                <w:color w:val="000000"/>
                <w:sz w:val="22"/>
                <w:szCs w:val="22"/>
              </w:rPr>
              <w:t>Ş</w:t>
            </w:r>
            <w:r w:rsidRPr="00E46B5F">
              <w:rPr>
                <w:rFonts w:ascii="Tenorite Display" w:hAnsi="Tenorite Display" w:cs="Calibri"/>
                <w:color w:val="000000"/>
                <w:sz w:val="22"/>
                <w:szCs w:val="22"/>
              </w:rPr>
              <w:t>.</w:t>
            </w:r>
          </w:p>
        </w:tc>
        <w:tc>
          <w:tcPr>
            <w:tcW w:w="2916" w:type="dxa"/>
            <w:tcBorders>
              <w:top w:val="nil"/>
              <w:left w:val="nil"/>
              <w:bottom w:val="single" w:sz="4" w:space="0" w:color="auto"/>
              <w:right w:val="single" w:sz="4" w:space="0" w:color="auto"/>
            </w:tcBorders>
            <w:hideMark/>
          </w:tcPr>
          <w:p w14:paraId="435D9D84"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Hatice Öncel, Dilan Karabulut</w:t>
            </w:r>
          </w:p>
        </w:tc>
        <w:tc>
          <w:tcPr>
            <w:tcW w:w="2934" w:type="dxa"/>
            <w:tcBorders>
              <w:top w:val="nil"/>
              <w:left w:val="nil"/>
              <w:bottom w:val="single" w:sz="4" w:space="0" w:color="auto"/>
              <w:right w:val="single" w:sz="4" w:space="0" w:color="auto"/>
            </w:tcBorders>
            <w:hideMark/>
          </w:tcPr>
          <w:p w14:paraId="7970BBB9"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1" w:history="1">
              <w:r w:rsidRPr="00E46B5F">
                <w:rPr>
                  <w:rFonts w:ascii="Tenorite Display" w:hAnsi="Tenorite Display" w:cs="Calibri"/>
                  <w:color w:val="0563C1"/>
                  <w:sz w:val="22"/>
                  <w:szCs w:val="22"/>
                  <w:u w:val="single"/>
                </w:rPr>
                <w:t xml:space="preserve">honcel@ilko.com.tr, dkarabulut@ilkogen.com.tr </w:t>
              </w:r>
            </w:hyperlink>
          </w:p>
        </w:tc>
        <w:tc>
          <w:tcPr>
            <w:tcW w:w="1461" w:type="dxa"/>
            <w:gridSpan w:val="2"/>
            <w:tcBorders>
              <w:top w:val="nil"/>
              <w:left w:val="nil"/>
              <w:bottom w:val="single" w:sz="4" w:space="0" w:color="auto"/>
              <w:right w:val="single" w:sz="4" w:space="0" w:color="auto"/>
            </w:tcBorders>
            <w:hideMark/>
          </w:tcPr>
          <w:p w14:paraId="74DEA230"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883546229</w:t>
            </w:r>
          </w:p>
        </w:tc>
      </w:tr>
      <w:tr w:rsidR="00F20D55" w:rsidRPr="00E46B5F" w14:paraId="2922DFA2"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6D7EF776"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2</w:t>
            </w:r>
          </w:p>
        </w:tc>
        <w:tc>
          <w:tcPr>
            <w:tcW w:w="1418" w:type="dxa"/>
            <w:tcBorders>
              <w:top w:val="nil"/>
              <w:left w:val="nil"/>
              <w:bottom w:val="single" w:sz="4" w:space="0" w:color="auto"/>
              <w:right w:val="single" w:sz="4" w:space="0" w:color="auto"/>
            </w:tcBorders>
            <w:hideMark/>
          </w:tcPr>
          <w:p w14:paraId="019EA1D7"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United States</w:t>
            </w:r>
          </w:p>
        </w:tc>
        <w:tc>
          <w:tcPr>
            <w:tcW w:w="992" w:type="dxa"/>
            <w:tcBorders>
              <w:top w:val="nil"/>
              <w:left w:val="nil"/>
              <w:bottom w:val="single" w:sz="4" w:space="0" w:color="auto"/>
              <w:right w:val="single" w:sz="4" w:space="0" w:color="auto"/>
            </w:tcBorders>
            <w:hideMark/>
          </w:tcPr>
          <w:p w14:paraId="3DB358EC"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US</w:t>
            </w:r>
          </w:p>
        </w:tc>
        <w:tc>
          <w:tcPr>
            <w:tcW w:w="1418" w:type="dxa"/>
            <w:tcBorders>
              <w:top w:val="nil"/>
              <w:left w:val="nil"/>
              <w:bottom w:val="single" w:sz="4" w:space="0" w:color="auto"/>
              <w:right w:val="single" w:sz="4" w:space="0" w:color="auto"/>
            </w:tcBorders>
            <w:hideMark/>
          </w:tcPr>
          <w:p w14:paraId="246728D5"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USF</w:t>
            </w:r>
          </w:p>
        </w:tc>
        <w:tc>
          <w:tcPr>
            <w:tcW w:w="2895" w:type="dxa"/>
            <w:tcBorders>
              <w:top w:val="nil"/>
              <w:left w:val="nil"/>
              <w:bottom w:val="single" w:sz="4" w:space="0" w:color="auto"/>
              <w:right w:val="single" w:sz="4" w:space="0" w:color="auto"/>
            </w:tcBorders>
            <w:hideMark/>
          </w:tcPr>
          <w:p w14:paraId="2496432E"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University of South Florida Board of Trustees</w:t>
            </w:r>
          </w:p>
        </w:tc>
        <w:tc>
          <w:tcPr>
            <w:tcW w:w="2916" w:type="dxa"/>
            <w:tcBorders>
              <w:top w:val="nil"/>
              <w:left w:val="nil"/>
              <w:bottom w:val="single" w:sz="4" w:space="0" w:color="auto"/>
              <w:right w:val="single" w:sz="4" w:space="0" w:color="auto"/>
            </w:tcBorders>
            <w:hideMark/>
          </w:tcPr>
          <w:p w14:paraId="339C0059"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lang w:val="sv-SE"/>
              </w:rPr>
            </w:pPr>
            <w:r w:rsidRPr="00E46B5F">
              <w:rPr>
                <w:rFonts w:ascii="Tenorite Display" w:hAnsi="Tenorite Display" w:cs="Calibri"/>
                <w:color w:val="000000"/>
                <w:sz w:val="22"/>
                <w:szCs w:val="22"/>
                <w:lang w:val="sv-SE"/>
              </w:rPr>
              <w:t>Dr. Shyam S. Mohapatra, Dr. Subhra Mohapatra, Dr. Eleni Markoutsa, Dr. Manas Biswal</w:t>
            </w:r>
          </w:p>
        </w:tc>
        <w:tc>
          <w:tcPr>
            <w:tcW w:w="2934" w:type="dxa"/>
            <w:tcBorders>
              <w:top w:val="nil"/>
              <w:left w:val="nil"/>
              <w:bottom w:val="single" w:sz="4" w:space="0" w:color="auto"/>
              <w:right w:val="single" w:sz="4" w:space="0" w:color="auto"/>
            </w:tcBorders>
            <w:hideMark/>
          </w:tcPr>
          <w:p w14:paraId="02C6187F"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lang w:val="sv-SE"/>
              </w:rPr>
            </w:pPr>
            <w:hyperlink r:id="rId12" w:history="1">
              <w:r w:rsidRPr="00E46B5F">
                <w:rPr>
                  <w:rFonts w:ascii="Tenorite Display" w:hAnsi="Tenorite Display" w:cs="Calibri"/>
                  <w:color w:val="0563C1"/>
                  <w:sz w:val="22"/>
                  <w:szCs w:val="22"/>
                  <w:u w:val="single"/>
                  <w:lang w:val="sv-SE"/>
                </w:rPr>
                <w:t>emarkoutsa@usf.edu, smohapa2@usf.edu</w:t>
              </w:r>
              <w:r w:rsidRPr="00E46B5F">
                <w:rPr>
                  <w:rFonts w:ascii="Tenorite Display" w:hAnsi="Tenorite Display" w:cs="Calibri"/>
                  <w:color w:val="0563C1"/>
                  <w:sz w:val="22"/>
                  <w:szCs w:val="22"/>
                  <w:u w:val="single"/>
                  <w:lang w:val="sv-SE"/>
                </w:rPr>
                <w:br/>
                <w:t>smohapat@usf.edu, biswal@usf.edu</w:t>
              </w:r>
            </w:hyperlink>
          </w:p>
        </w:tc>
        <w:tc>
          <w:tcPr>
            <w:tcW w:w="1461" w:type="dxa"/>
            <w:gridSpan w:val="2"/>
            <w:tcBorders>
              <w:top w:val="nil"/>
              <w:left w:val="nil"/>
              <w:bottom w:val="single" w:sz="4" w:space="0" w:color="auto"/>
              <w:right w:val="single" w:sz="4" w:space="0" w:color="auto"/>
            </w:tcBorders>
            <w:hideMark/>
          </w:tcPr>
          <w:p w14:paraId="04A68287"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992108047</w:t>
            </w:r>
          </w:p>
        </w:tc>
      </w:tr>
      <w:tr w:rsidR="00F20D55" w:rsidRPr="00E46B5F" w14:paraId="31D9CB5E"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6BBFA360"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3</w:t>
            </w:r>
          </w:p>
        </w:tc>
        <w:tc>
          <w:tcPr>
            <w:tcW w:w="1418" w:type="dxa"/>
            <w:tcBorders>
              <w:top w:val="nil"/>
              <w:left w:val="nil"/>
              <w:bottom w:val="single" w:sz="4" w:space="0" w:color="auto"/>
              <w:right w:val="single" w:sz="4" w:space="0" w:color="auto"/>
            </w:tcBorders>
            <w:hideMark/>
          </w:tcPr>
          <w:p w14:paraId="368C8D84"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Germany</w:t>
            </w:r>
          </w:p>
        </w:tc>
        <w:tc>
          <w:tcPr>
            <w:tcW w:w="992" w:type="dxa"/>
            <w:tcBorders>
              <w:top w:val="nil"/>
              <w:left w:val="nil"/>
              <w:bottom w:val="single" w:sz="4" w:space="0" w:color="auto"/>
              <w:right w:val="single" w:sz="4" w:space="0" w:color="auto"/>
            </w:tcBorders>
            <w:hideMark/>
          </w:tcPr>
          <w:p w14:paraId="491DC43D"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DE</w:t>
            </w:r>
          </w:p>
        </w:tc>
        <w:tc>
          <w:tcPr>
            <w:tcW w:w="1418" w:type="dxa"/>
            <w:tcBorders>
              <w:top w:val="nil"/>
              <w:left w:val="nil"/>
              <w:bottom w:val="single" w:sz="4" w:space="0" w:color="auto"/>
              <w:right w:val="single" w:sz="4" w:space="0" w:color="auto"/>
            </w:tcBorders>
            <w:hideMark/>
          </w:tcPr>
          <w:p w14:paraId="15FE3659"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MSB</w:t>
            </w:r>
          </w:p>
        </w:tc>
        <w:tc>
          <w:tcPr>
            <w:tcW w:w="2895" w:type="dxa"/>
            <w:tcBorders>
              <w:top w:val="nil"/>
              <w:left w:val="nil"/>
              <w:bottom w:val="single" w:sz="4" w:space="0" w:color="auto"/>
              <w:right w:val="single" w:sz="4" w:space="0" w:color="auto"/>
            </w:tcBorders>
            <w:hideMark/>
          </w:tcPr>
          <w:p w14:paraId="5477B42C"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MSB Medical School Berlin GmbH</w:t>
            </w:r>
          </w:p>
        </w:tc>
        <w:tc>
          <w:tcPr>
            <w:tcW w:w="2916" w:type="dxa"/>
            <w:tcBorders>
              <w:top w:val="nil"/>
              <w:left w:val="nil"/>
              <w:bottom w:val="single" w:sz="4" w:space="0" w:color="auto"/>
              <w:right w:val="single" w:sz="4" w:space="0" w:color="auto"/>
            </w:tcBorders>
            <w:hideMark/>
          </w:tcPr>
          <w:p w14:paraId="0F47CC89"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Prof. Robin Ketteler</w:t>
            </w:r>
          </w:p>
        </w:tc>
        <w:tc>
          <w:tcPr>
            <w:tcW w:w="2934" w:type="dxa"/>
            <w:tcBorders>
              <w:top w:val="nil"/>
              <w:left w:val="nil"/>
              <w:bottom w:val="single" w:sz="4" w:space="0" w:color="auto"/>
              <w:right w:val="single" w:sz="4" w:space="0" w:color="auto"/>
            </w:tcBorders>
            <w:noWrap/>
            <w:hideMark/>
          </w:tcPr>
          <w:p w14:paraId="507E615C"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3" w:history="1">
              <w:r w:rsidRPr="00E46B5F">
                <w:rPr>
                  <w:rFonts w:ascii="Tenorite Display" w:hAnsi="Tenorite Display" w:cs="Calibri"/>
                  <w:color w:val="0563C1"/>
                  <w:sz w:val="22"/>
                  <w:szCs w:val="22"/>
                  <w:u w:val="single"/>
                </w:rPr>
                <w:t>robin.ketteler@medicalschool-berlin.de</w:t>
              </w:r>
            </w:hyperlink>
          </w:p>
        </w:tc>
        <w:tc>
          <w:tcPr>
            <w:tcW w:w="1461" w:type="dxa"/>
            <w:gridSpan w:val="2"/>
            <w:tcBorders>
              <w:top w:val="nil"/>
              <w:left w:val="nil"/>
              <w:bottom w:val="single" w:sz="4" w:space="0" w:color="auto"/>
              <w:right w:val="single" w:sz="4" w:space="0" w:color="auto"/>
            </w:tcBorders>
            <w:hideMark/>
          </w:tcPr>
          <w:p w14:paraId="1B69EC1A"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951105856</w:t>
            </w:r>
          </w:p>
        </w:tc>
      </w:tr>
      <w:tr w:rsidR="00F20D55" w:rsidRPr="00E46B5F" w14:paraId="594D8B73"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36F97334"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4</w:t>
            </w:r>
          </w:p>
        </w:tc>
        <w:tc>
          <w:tcPr>
            <w:tcW w:w="1418" w:type="dxa"/>
            <w:tcBorders>
              <w:top w:val="nil"/>
              <w:left w:val="nil"/>
              <w:bottom w:val="single" w:sz="4" w:space="0" w:color="auto"/>
              <w:right w:val="single" w:sz="4" w:space="0" w:color="auto"/>
            </w:tcBorders>
            <w:hideMark/>
          </w:tcPr>
          <w:p w14:paraId="242446B3"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Switzerland</w:t>
            </w:r>
          </w:p>
        </w:tc>
        <w:tc>
          <w:tcPr>
            <w:tcW w:w="992" w:type="dxa"/>
            <w:tcBorders>
              <w:top w:val="nil"/>
              <w:left w:val="nil"/>
              <w:bottom w:val="single" w:sz="4" w:space="0" w:color="auto"/>
              <w:right w:val="single" w:sz="4" w:space="0" w:color="auto"/>
            </w:tcBorders>
            <w:hideMark/>
          </w:tcPr>
          <w:p w14:paraId="1EB91241"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CH</w:t>
            </w:r>
          </w:p>
        </w:tc>
        <w:tc>
          <w:tcPr>
            <w:tcW w:w="1418" w:type="dxa"/>
            <w:tcBorders>
              <w:top w:val="nil"/>
              <w:left w:val="nil"/>
              <w:bottom w:val="single" w:sz="4" w:space="0" w:color="auto"/>
              <w:right w:val="single" w:sz="4" w:space="0" w:color="auto"/>
            </w:tcBorders>
            <w:hideMark/>
          </w:tcPr>
          <w:p w14:paraId="3CFDF731"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UNIFR</w:t>
            </w:r>
          </w:p>
        </w:tc>
        <w:tc>
          <w:tcPr>
            <w:tcW w:w="2895" w:type="dxa"/>
            <w:tcBorders>
              <w:top w:val="nil"/>
              <w:left w:val="nil"/>
              <w:bottom w:val="single" w:sz="4" w:space="0" w:color="auto"/>
              <w:right w:val="single" w:sz="4" w:space="0" w:color="auto"/>
            </w:tcBorders>
            <w:hideMark/>
          </w:tcPr>
          <w:p w14:paraId="7600F9C0"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Université de Fribourg</w:t>
            </w:r>
          </w:p>
        </w:tc>
        <w:tc>
          <w:tcPr>
            <w:tcW w:w="2916" w:type="dxa"/>
            <w:tcBorders>
              <w:top w:val="nil"/>
              <w:left w:val="nil"/>
              <w:bottom w:val="single" w:sz="4" w:space="0" w:color="auto"/>
              <w:right w:val="single" w:sz="4" w:space="0" w:color="auto"/>
            </w:tcBorders>
            <w:hideMark/>
          </w:tcPr>
          <w:p w14:paraId="1E7A2A9F"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 xml:space="preserve">Joern Dengjel </w:t>
            </w:r>
          </w:p>
        </w:tc>
        <w:tc>
          <w:tcPr>
            <w:tcW w:w="2934" w:type="dxa"/>
            <w:tcBorders>
              <w:top w:val="nil"/>
              <w:left w:val="nil"/>
              <w:bottom w:val="single" w:sz="4" w:space="0" w:color="auto"/>
              <w:right w:val="single" w:sz="4" w:space="0" w:color="auto"/>
            </w:tcBorders>
            <w:hideMark/>
          </w:tcPr>
          <w:p w14:paraId="4FC1D094"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4" w:history="1">
              <w:r w:rsidRPr="00E46B5F">
                <w:rPr>
                  <w:rFonts w:ascii="Tenorite Display" w:hAnsi="Tenorite Display" w:cs="Calibri"/>
                  <w:color w:val="0563C1"/>
                  <w:sz w:val="22"/>
                  <w:szCs w:val="22"/>
                  <w:u w:val="single"/>
                </w:rPr>
                <w:t>joern.dengjel@unifr.ch, stephanie.kaeser-pebernard@unifr.ch</w:t>
              </w:r>
            </w:hyperlink>
          </w:p>
        </w:tc>
        <w:tc>
          <w:tcPr>
            <w:tcW w:w="1461" w:type="dxa"/>
            <w:gridSpan w:val="2"/>
            <w:tcBorders>
              <w:top w:val="nil"/>
              <w:left w:val="nil"/>
              <w:bottom w:val="single" w:sz="4" w:space="0" w:color="auto"/>
              <w:right w:val="single" w:sz="4" w:space="0" w:color="auto"/>
            </w:tcBorders>
            <w:hideMark/>
          </w:tcPr>
          <w:p w14:paraId="596BAE28"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999855728</w:t>
            </w:r>
          </w:p>
        </w:tc>
      </w:tr>
      <w:tr w:rsidR="00F20D55" w:rsidRPr="00E46B5F" w14:paraId="11810FDB"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46AB85AA"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5</w:t>
            </w:r>
          </w:p>
        </w:tc>
        <w:tc>
          <w:tcPr>
            <w:tcW w:w="1418" w:type="dxa"/>
            <w:tcBorders>
              <w:top w:val="nil"/>
              <w:left w:val="nil"/>
              <w:bottom w:val="single" w:sz="4" w:space="0" w:color="auto"/>
              <w:right w:val="single" w:sz="4" w:space="0" w:color="auto"/>
            </w:tcBorders>
            <w:hideMark/>
          </w:tcPr>
          <w:p w14:paraId="7F27AB4E"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Greece</w:t>
            </w:r>
          </w:p>
        </w:tc>
        <w:tc>
          <w:tcPr>
            <w:tcW w:w="992" w:type="dxa"/>
            <w:tcBorders>
              <w:top w:val="nil"/>
              <w:left w:val="nil"/>
              <w:bottom w:val="single" w:sz="4" w:space="0" w:color="auto"/>
              <w:right w:val="single" w:sz="4" w:space="0" w:color="auto"/>
            </w:tcBorders>
            <w:hideMark/>
          </w:tcPr>
          <w:p w14:paraId="2FE3CE57"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EL</w:t>
            </w:r>
          </w:p>
        </w:tc>
        <w:tc>
          <w:tcPr>
            <w:tcW w:w="1418" w:type="dxa"/>
            <w:tcBorders>
              <w:top w:val="nil"/>
              <w:left w:val="nil"/>
              <w:bottom w:val="single" w:sz="4" w:space="0" w:color="auto"/>
              <w:right w:val="single" w:sz="4" w:space="0" w:color="auto"/>
            </w:tcBorders>
            <w:hideMark/>
          </w:tcPr>
          <w:p w14:paraId="516FB4F3"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DUTH</w:t>
            </w:r>
          </w:p>
        </w:tc>
        <w:tc>
          <w:tcPr>
            <w:tcW w:w="2895" w:type="dxa"/>
            <w:tcBorders>
              <w:top w:val="nil"/>
              <w:left w:val="nil"/>
              <w:bottom w:val="single" w:sz="4" w:space="0" w:color="auto"/>
              <w:right w:val="single" w:sz="4" w:space="0" w:color="auto"/>
            </w:tcBorders>
            <w:hideMark/>
          </w:tcPr>
          <w:p w14:paraId="457DA3D8"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Demokritio Panepistimio Thrakis</w:t>
            </w:r>
          </w:p>
        </w:tc>
        <w:tc>
          <w:tcPr>
            <w:tcW w:w="2916" w:type="dxa"/>
            <w:tcBorders>
              <w:top w:val="nil"/>
              <w:left w:val="nil"/>
              <w:bottom w:val="single" w:sz="4" w:space="0" w:color="auto"/>
              <w:right w:val="single" w:sz="4" w:space="0" w:color="auto"/>
            </w:tcBorders>
            <w:hideMark/>
          </w:tcPr>
          <w:p w14:paraId="00037FF2"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Ekaterini Chatzaki</w:t>
            </w:r>
          </w:p>
        </w:tc>
        <w:tc>
          <w:tcPr>
            <w:tcW w:w="2934" w:type="dxa"/>
            <w:tcBorders>
              <w:top w:val="nil"/>
              <w:left w:val="nil"/>
              <w:bottom w:val="single" w:sz="4" w:space="0" w:color="auto"/>
              <w:right w:val="single" w:sz="4" w:space="0" w:color="auto"/>
            </w:tcBorders>
            <w:noWrap/>
            <w:hideMark/>
          </w:tcPr>
          <w:p w14:paraId="21501EAA"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5" w:history="1">
              <w:r w:rsidRPr="00E46B5F">
                <w:rPr>
                  <w:rFonts w:ascii="Tenorite Display" w:hAnsi="Tenorite Display" w:cs="Calibri"/>
                  <w:color w:val="0563C1"/>
                  <w:sz w:val="22"/>
                  <w:szCs w:val="22"/>
                  <w:u w:val="single"/>
                </w:rPr>
                <w:t>achatzak@med.duth.gr</w:t>
              </w:r>
            </w:hyperlink>
          </w:p>
        </w:tc>
        <w:tc>
          <w:tcPr>
            <w:tcW w:w="1461" w:type="dxa"/>
            <w:gridSpan w:val="2"/>
            <w:tcBorders>
              <w:top w:val="nil"/>
              <w:left w:val="nil"/>
              <w:bottom w:val="single" w:sz="4" w:space="0" w:color="auto"/>
              <w:right w:val="single" w:sz="4" w:space="0" w:color="auto"/>
            </w:tcBorders>
            <w:hideMark/>
          </w:tcPr>
          <w:p w14:paraId="19B518A2"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999659109</w:t>
            </w:r>
          </w:p>
        </w:tc>
      </w:tr>
      <w:tr w:rsidR="00F20D55" w:rsidRPr="00E46B5F" w14:paraId="518B2390"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3FD81340"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6</w:t>
            </w:r>
          </w:p>
        </w:tc>
        <w:tc>
          <w:tcPr>
            <w:tcW w:w="1418" w:type="dxa"/>
            <w:tcBorders>
              <w:top w:val="nil"/>
              <w:left w:val="nil"/>
              <w:bottom w:val="single" w:sz="4" w:space="0" w:color="auto"/>
              <w:right w:val="single" w:sz="4" w:space="0" w:color="auto"/>
            </w:tcBorders>
            <w:hideMark/>
          </w:tcPr>
          <w:p w14:paraId="1B2116BA"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Slovakia</w:t>
            </w:r>
          </w:p>
        </w:tc>
        <w:tc>
          <w:tcPr>
            <w:tcW w:w="992" w:type="dxa"/>
            <w:tcBorders>
              <w:top w:val="nil"/>
              <w:left w:val="nil"/>
              <w:bottom w:val="single" w:sz="4" w:space="0" w:color="auto"/>
              <w:right w:val="single" w:sz="4" w:space="0" w:color="auto"/>
            </w:tcBorders>
            <w:hideMark/>
          </w:tcPr>
          <w:p w14:paraId="5F71A773"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SK</w:t>
            </w:r>
          </w:p>
        </w:tc>
        <w:tc>
          <w:tcPr>
            <w:tcW w:w="1418" w:type="dxa"/>
            <w:tcBorders>
              <w:top w:val="nil"/>
              <w:left w:val="nil"/>
              <w:bottom w:val="single" w:sz="4" w:space="0" w:color="auto"/>
              <w:right w:val="single" w:sz="4" w:space="0" w:color="auto"/>
            </w:tcBorders>
            <w:hideMark/>
          </w:tcPr>
          <w:p w14:paraId="2631C45D"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SAVBA</w:t>
            </w:r>
          </w:p>
        </w:tc>
        <w:tc>
          <w:tcPr>
            <w:tcW w:w="2895" w:type="dxa"/>
            <w:tcBorders>
              <w:top w:val="nil"/>
              <w:left w:val="nil"/>
              <w:bottom w:val="single" w:sz="4" w:space="0" w:color="auto"/>
              <w:right w:val="single" w:sz="4" w:space="0" w:color="auto"/>
            </w:tcBorders>
            <w:hideMark/>
          </w:tcPr>
          <w:p w14:paraId="5E46F89A"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Ústav polymérov Slovenskej akadémie vied, verejná výskumná inštitúcia</w:t>
            </w:r>
          </w:p>
        </w:tc>
        <w:tc>
          <w:tcPr>
            <w:tcW w:w="2916" w:type="dxa"/>
            <w:tcBorders>
              <w:top w:val="nil"/>
              <w:left w:val="nil"/>
              <w:bottom w:val="single" w:sz="4" w:space="0" w:color="auto"/>
              <w:right w:val="single" w:sz="4" w:space="0" w:color="auto"/>
            </w:tcBorders>
            <w:hideMark/>
          </w:tcPr>
          <w:p w14:paraId="63BC1D76"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Abolfazl Heydari</w:t>
            </w:r>
          </w:p>
        </w:tc>
        <w:tc>
          <w:tcPr>
            <w:tcW w:w="2934" w:type="dxa"/>
            <w:tcBorders>
              <w:top w:val="nil"/>
              <w:left w:val="nil"/>
              <w:bottom w:val="single" w:sz="4" w:space="0" w:color="auto"/>
              <w:right w:val="single" w:sz="4" w:space="0" w:color="auto"/>
            </w:tcBorders>
            <w:noWrap/>
            <w:hideMark/>
          </w:tcPr>
          <w:p w14:paraId="42C318D3"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6" w:history="1">
              <w:r w:rsidRPr="00E46B5F">
                <w:rPr>
                  <w:rFonts w:ascii="Tenorite Display" w:hAnsi="Tenorite Display" w:cs="Calibri"/>
                  <w:color w:val="0563C1"/>
                  <w:sz w:val="22"/>
                  <w:szCs w:val="22"/>
                  <w:u w:val="single"/>
                </w:rPr>
                <w:t>abolfazl.heydari@savba.sk, monika.sramkova@savba.sk</w:t>
              </w:r>
            </w:hyperlink>
          </w:p>
        </w:tc>
        <w:tc>
          <w:tcPr>
            <w:tcW w:w="1461" w:type="dxa"/>
            <w:gridSpan w:val="2"/>
            <w:tcBorders>
              <w:top w:val="nil"/>
              <w:left w:val="nil"/>
              <w:bottom w:val="single" w:sz="4" w:space="0" w:color="auto"/>
              <w:right w:val="single" w:sz="4" w:space="0" w:color="auto"/>
            </w:tcBorders>
            <w:hideMark/>
          </w:tcPr>
          <w:p w14:paraId="519C3224"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998528574</w:t>
            </w:r>
          </w:p>
        </w:tc>
      </w:tr>
      <w:tr w:rsidR="00F20D55" w:rsidRPr="00E46B5F" w14:paraId="57FADABB"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5752BF66"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7</w:t>
            </w:r>
          </w:p>
        </w:tc>
        <w:tc>
          <w:tcPr>
            <w:tcW w:w="1418" w:type="dxa"/>
            <w:tcBorders>
              <w:top w:val="nil"/>
              <w:left w:val="nil"/>
              <w:bottom w:val="single" w:sz="4" w:space="0" w:color="auto"/>
              <w:right w:val="single" w:sz="4" w:space="0" w:color="auto"/>
            </w:tcBorders>
            <w:hideMark/>
          </w:tcPr>
          <w:p w14:paraId="48EFF98E"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39458B7C"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3C04F827"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EGE TEKNOPARK</w:t>
            </w:r>
          </w:p>
        </w:tc>
        <w:tc>
          <w:tcPr>
            <w:tcW w:w="2895" w:type="dxa"/>
            <w:tcBorders>
              <w:top w:val="nil"/>
              <w:left w:val="nil"/>
              <w:bottom w:val="single" w:sz="4" w:space="0" w:color="auto"/>
              <w:right w:val="single" w:sz="4" w:space="0" w:color="auto"/>
            </w:tcBorders>
            <w:hideMark/>
          </w:tcPr>
          <w:p w14:paraId="25B0BD6C"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Ege Teknopark TGB A</w:t>
            </w:r>
            <w:r w:rsidRPr="00E46B5F">
              <w:rPr>
                <w:rFonts w:ascii="Cambria" w:hAnsi="Cambria" w:cs="Cambria"/>
                <w:color w:val="000000"/>
                <w:sz w:val="22"/>
                <w:szCs w:val="22"/>
              </w:rPr>
              <w:t>Ş</w:t>
            </w:r>
          </w:p>
        </w:tc>
        <w:tc>
          <w:tcPr>
            <w:tcW w:w="2916" w:type="dxa"/>
            <w:tcBorders>
              <w:top w:val="nil"/>
              <w:left w:val="nil"/>
              <w:bottom w:val="single" w:sz="4" w:space="0" w:color="auto"/>
              <w:right w:val="single" w:sz="4" w:space="0" w:color="auto"/>
            </w:tcBorders>
            <w:hideMark/>
          </w:tcPr>
          <w:p w14:paraId="085F9621"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Anıl BAYBURA</w:t>
            </w:r>
          </w:p>
        </w:tc>
        <w:tc>
          <w:tcPr>
            <w:tcW w:w="2934" w:type="dxa"/>
            <w:tcBorders>
              <w:top w:val="nil"/>
              <w:left w:val="nil"/>
              <w:bottom w:val="single" w:sz="4" w:space="0" w:color="auto"/>
              <w:right w:val="single" w:sz="4" w:space="0" w:color="auto"/>
            </w:tcBorders>
            <w:noWrap/>
            <w:hideMark/>
          </w:tcPr>
          <w:p w14:paraId="560F24D0"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7" w:history="1">
              <w:r w:rsidRPr="00E46B5F">
                <w:rPr>
                  <w:rFonts w:ascii="Tenorite Display" w:hAnsi="Tenorite Display" w:cs="Calibri"/>
                  <w:color w:val="0563C1"/>
                  <w:sz w:val="22"/>
                  <w:szCs w:val="22"/>
                  <w:u w:val="single"/>
                </w:rPr>
                <w:t>anil.baybura@egeteknopark.com.tr</w:t>
              </w:r>
            </w:hyperlink>
          </w:p>
        </w:tc>
        <w:tc>
          <w:tcPr>
            <w:tcW w:w="1461" w:type="dxa"/>
            <w:gridSpan w:val="2"/>
            <w:tcBorders>
              <w:top w:val="nil"/>
              <w:left w:val="nil"/>
              <w:bottom w:val="single" w:sz="4" w:space="0" w:color="auto"/>
              <w:right w:val="single" w:sz="4" w:space="0" w:color="auto"/>
            </w:tcBorders>
            <w:hideMark/>
          </w:tcPr>
          <w:p w14:paraId="1E041B94"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894737507</w:t>
            </w:r>
          </w:p>
        </w:tc>
      </w:tr>
      <w:tr w:rsidR="00F20D55" w:rsidRPr="00E46B5F" w14:paraId="214B5AE2"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62A08893"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8</w:t>
            </w:r>
          </w:p>
        </w:tc>
        <w:tc>
          <w:tcPr>
            <w:tcW w:w="1418" w:type="dxa"/>
            <w:tcBorders>
              <w:top w:val="nil"/>
              <w:left w:val="nil"/>
              <w:bottom w:val="single" w:sz="4" w:space="0" w:color="auto"/>
              <w:right w:val="single" w:sz="4" w:space="0" w:color="auto"/>
            </w:tcBorders>
            <w:hideMark/>
          </w:tcPr>
          <w:p w14:paraId="107DE27E"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Slovakia</w:t>
            </w:r>
          </w:p>
        </w:tc>
        <w:tc>
          <w:tcPr>
            <w:tcW w:w="992" w:type="dxa"/>
            <w:tcBorders>
              <w:top w:val="nil"/>
              <w:left w:val="nil"/>
              <w:bottom w:val="single" w:sz="4" w:space="0" w:color="auto"/>
              <w:right w:val="single" w:sz="4" w:space="0" w:color="auto"/>
            </w:tcBorders>
            <w:hideMark/>
          </w:tcPr>
          <w:p w14:paraId="4866B1A6"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SK</w:t>
            </w:r>
          </w:p>
        </w:tc>
        <w:tc>
          <w:tcPr>
            <w:tcW w:w="1418" w:type="dxa"/>
            <w:tcBorders>
              <w:top w:val="nil"/>
              <w:left w:val="nil"/>
              <w:bottom w:val="single" w:sz="4" w:space="0" w:color="auto"/>
              <w:right w:val="single" w:sz="4" w:space="0" w:color="auto"/>
            </w:tcBorders>
            <w:hideMark/>
          </w:tcPr>
          <w:p w14:paraId="26B9F7C9"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SAV</w:t>
            </w:r>
          </w:p>
        </w:tc>
        <w:tc>
          <w:tcPr>
            <w:tcW w:w="2895" w:type="dxa"/>
            <w:tcBorders>
              <w:top w:val="nil"/>
              <w:left w:val="nil"/>
              <w:bottom w:val="single" w:sz="4" w:space="0" w:color="auto"/>
              <w:right w:val="single" w:sz="4" w:space="0" w:color="auto"/>
            </w:tcBorders>
            <w:hideMark/>
          </w:tcPr>
          <w:p w14:paraId="4763A2A0"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Biomedicinské centrum Slovenskej akadémie vied, verejná výskumná inštitúcia</w:t>
            </w:r>
          </w:p>
        </w:tc>
        <w:tc>
          <w:tcPr>
            <w:tcW w:w="2916" w:type="dxa"/>
            <w:tcBorders>
              <w:top w:val="nil"/>
              <w:left w:val="nil"/>
              <w:bottom w:val="single" w:sz="4" w:space="0" w:color="auto"/>
              <w:right w:val="single" w:sz="4" w:space="0" w:color="auto"/>
            </w:tcBorders>
            <w:hideMark/>
          </w:tcPr>
          <w:p w14:paraId="5462AE56"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lang w:val="sv-SE"/>
              </w:rPr>
            </w:pPr>
            <w:r w:rsidRPr="00E46B5F">
              <w:rPr>
                <w:rFonts w:ascii="Tenorite Display" w:hAnsi="Tenorite Display" w:cs="Calibri"/>
                <w:color w:val="000000"/>
                <w:sz w:val="22"/>
                <w:szCs w:val="22"/>
                <w:lang w:val="sv-SE"/>
              </w:rPr>
              <w:t>Dr. Miroslava Matušková, Dr. Monika Sramková</w:t>
            </w:r>
          </w:p>
        </w:tc>
        <w:tc>
          <w:tcPr>
            <w:tcW w:w="2934" w:type="dxa"/>
            <w:tcBorders>
              <w:top w:val="nil"/>
              <w:left w:val="nil"/>
              <w:bottom w:val="single" w:sz="4" w:space="0" w:color="auto"/>
              <w:right w:val="single" w:sz="4" w:space="0" w:color="auto"/>
            </w:tcBorders>
            <w:hideMark/>
          </w:tcPr>
          <w:p w14:paraId="68C70DC1"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8" w:history="1">
              <w:r w:rsidRPr="00E46B5F">
                <w:rPr>
                  <w:rFonts w:ascii="Tenorite Display" w:hAnsi="Tenorite Display" w:cs="Calibri"/>
                  <w:color w:val="0563C1"/>
                  <w:sz w:val="22"/>
                  <w:szCs w:val="22"/>
                  <w:u w:val="single"/>
                </w:rPr>
                <w:t>miroslava.matuskova@savba.sk</w:t>
              </w:r>
            </w:hyperlink>
          </w:p>
        </w:tc>
        <w:tc>
          <w:tcPr>
            <w:tcW w:w="1461" w:type="dxa"/>
            <w:gridSpan w:val="2"/>
            <w:tcBorders>
              <w:top w:val="nil"/>
              <w:left w:val="nil"/>
              <w:bottom w:val="single" w:sz="4" w:space="0" w:color="auto"/>
              <w:right w:val="single" w:sz="4" w:space="0" w:color="auto"/>
            </w:tcBorders>
            <w:hideMark/>
          </w:tcPr>
          <w:p w14:paraId="37679043"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918583890</w:t>
            </w:r>
          </w:p>
        </w:tc>
      </w:tr>
      <w:tr w:rsidR="00F20D55" w:rsidRPr="00E46B5F" w14:paraId="24BA7484"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3C66EB32"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9</w:t>
            </w:r>
          </w:p>
        </w:tc>
        <w:tc>
          <w:tcPr>
            <w:tcW w:w="1418" w:type="dxa"/>
            <w:tcBorders>
              <w:top w:val="nil"/>
              <w:left w:val="nil"/>
              <w:bottom w:val="single" w:sz="4" w:space="0" w:color="auto"/>
              <w:right w:val="single" w:sz="4" w:space="0" w:color="auto"/>
            </w:tcBorders>
            <w:hideMark/>
          </w:tcPr>
          <w:p w14:paraId="33897624"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3B860C49"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209211C1"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AU</w:t>
            </w:r>
          </w:p>
        </w:tc>
        <w:tc>
          <w:tcPr>
            <w:tcW w:w="2895" w:type="dxa"/>
            <w:tcBorders>
              <w:top w:val="nil"/>
              <w:left w:val="nil"/>
              <w:bottom w:val="single" w:sz="4" w:space="0" w:color="auto"/>
              <w:right w:val="single" w:sz="4" w:space="0" w:color="auto"/>
            </w:tcBorders>
            <w:hideMark/>
          </w:tcPr>
          <w:p w14:paraId="1EBFECA9"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Atatürk University</w:t>
            </w:r>
          </w:p>
        </w:tc>
        <w:tc>
          <w:tcPr>
            <w:tcW w:w="2916" w:type="dxa"/>
            <w:tcBorders>
              <w:top w:val="nil"/>
              <w:left w:val="nil"/>
              <w:bottom w:val="single" w:sz="4" w:space="0" w:color="auto"/>
              <w:right w:val="single" w:sz="4" w:space="0" w:color="auto"/>
            </w:tcBorders>
            <w:hideMark/>
          </w:tcPr>
          <w:p w14:paraId="43E6D72D"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 xml:space="preserve">Prof. Dr. Onur </w:t>
            </w:r>
            <w:r w:rsidRPr="00E46B5F">
              <w:rPr>
                <w:rFonts w:ascii="Cambria" w:hAnsi="Cambria" w:cs="Cambria"/>
                <w:color w:val="000000"/>
                <w:sz w:val="22"/>
                <w:szCs w:val="22"/>
              </w:rPr>
              <w:t>Ş</w:t>
            </w:r>
            <w:r w:rsidRPr="00E46B5F">
              <w:rPr>
                <w:rFonts w:ascii="Tenorite Display" w:hAnsi="Tenorite Display" w:cs="Calibri"/>
                <w:color w:val="000000"/>
                <w:sz w:val="22"/>
                <w:szCs w:val="22"/>
              </w:rPr>
              <w:t>enol</w:t>
            </w:r>
          </w:p>
        </w:tc>
        <w:tc>
          <w:tcPr>
            <w:tcW w:w="2934" w:type="dxa"/>
            <w:tcBorders>
              <w:top w:val="nil"/>
              <w:left w:val="nil"/>
              <w:bottom w:val="single" w:sz="4" w:space="0" w:color="auto"/>
              <w:right w:val="single" w:sz="4" w:space="0" w:color="auto"/>
            </w:tcBorders>
            <w:noWrap/>
            <w:hideMark/>
          </w:tcPr>
          <w:p w14:paraId="09D9B3A4"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19" w:history="1">
              <w:r w:rsidRPr="00E46B5F">
                <w:rPr>
                  <w:rFonts w:ascii="Tenorite Display" w:hAnsi="Tenorite Display" w:cs="Calibri"/>
                  <w:color w:val="0563C1"/>
                  <w:sz w:val="22"/>
                  <w:szCs w:val="22"/>
                  <w:u w:val="single"/>
                </w:rPr>
                <w:t>onursenol@atauni.edu.tr</w:t>
              </w:r>
            </w:hyperlink>
          </w:p>
        </w:tc>
        <w:tc>
          <w:tcPr>
            <w:tcW w:w="1461" w:type="dxa"/>
            <w:gridSpan w:val="2"/>
            <w:tcBorders>
              <w:top w:val="nil"/>
              <w:left w:val="nil"/>
              <w:bottom w:val="single" w:sz="4" w:space="0" w:color="auto"/>
              <w:right w:val="single" w:sz="4" w:space="0" w:color="auto"/>
            </w:tcBorders>
            <w:hideMark/>
          </w:tcPr>
          <w:p w14:paraId="7FCD4954"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998144357</w:t>
            </w:r>
          </w:p>
        </w:tc>
      </w:tr>
      <w:tr w:rsidR="00F20D55" w:rsidRPr="00E46B5F" w14:paraId="3A1CA646"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1FC51CD5"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10</w:t>
            </w:r>
          </w:p>
        </w:tc>
        <w:tc>
          <w:tcPr>
            <w:tcW w:w="1418" w:type="dxa"/>
            <w:tcBorders>
              <w:top w:val="nil"/>
              <w:left w:val="nil"/>
              <w:bottom w:val="single" w:sz="4" w:space="0" w:color="auto"/>
              <w:right w:val="single" w:sz="4" w:space="0" w:color="auto"/>
            </w:tcBorders>
            <w:hideMark/>
          </w:tcPr>
          <w:p w14:paraId="76CA1F45"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431E9540"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07508368"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TRUSTLIFE</w:t>
            </w:r>
          </w:p>
        </w:tc>
        <w:tc>
          <w:tcPr>
            <w:tcW w:w="2895" w:type="dxa"/>
            <w:tcBorders>
              <w:top w:val="nil"/>
              <w:left w:val="nil"/>
              <w:bottom w:val="single" w:sz="4" w:space="0" w:color="auto"/>
              <w:right w:val="single" w:sz="4" w:space="0" w:color="auto"/>
            </w:tcBorders>
            <w:hideMark/>
          </w:tcPr>
          <w:p w14:paraId="36CDE760"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TrustLife Ventures Lab Sa</w:t>
            </w:r>
            <w:r w:rsidRPr="00E46B5F">
              <w:rPr>
                <w:rFonts w:ascii="Cambria" w:hAnsi="Cambria" w:cs="Cambria"/>
                <w:color w:val="000000"/>
                <w:sz w:val="22"/>
                <w:szCs w:val="22"/>
              </w:rPr>
              <w:t>ğ</w:t>
            </w:r>
            <w:r w:rsidRPr="00E46B5F">
              <w:rPr>
                <w:rFonts w:ascii="Tenorite Display" w:hAnsi="Tenorite Display" w:cs="Calibri"/>
                <w:color w:val="000000"/>
                <w:sz w:val="22"/>
                <w:szCs w:val="22"/>
              </w:rPr>
              <w:t>l</w:t>
            </w:r>
            <w:r w:rsidRPr="00E46B5F">
              <w:rPr>
                <w:rFonts w:ascii="Tenorite Display" w:hAnsi="Tenorite Display" w:cs="Tenorite Display"/>
                <w:color w:val="000000"/>
                <w:sz w:val="22"/>
                <w:szCs w:val="22"/>
              </w:rPr>
              <w:t>ı</w:t>
            </w:r>
            <w:r w:rsidRPr="00E46B5F">
              <w:rPr>
                <w:rFonts w:ascii="Tenorite Display" w:hAnsi="Tenorite Display" w:cs="Calibri"/>
                <w:color w:val="000000"/>
                <w:sz w:val="22"/>
                <w:szCs w:val="22"/>
              </w:rPr>
              <w:t>k Teknolojileri A.</w:t>
            </w:r>
            <w:r w:rsidRPr="00E46B5F">
              <w:rPr>
                <w:rFonts w:ascii="Cambria" w:hAnsi="Cambria" w:cs="Cambria"/>
                <w:color w:val="000000"/>
                <w:sz w:val="22"/>
                <w:szCs w:val="22"/>
              </w:rPr>
              <w:t>Ş</w:t>
            </w:r>
            <w:r w:rsidRPr="00E46B5F">
              <w:rPr>
                <w:rFonts w:ascii="Tenorite Display" w:hAnsi="Tenorite Display" w:cs="Calibri"/>
                <w:color w:val="000000"/>
                <w:sz w:val="22"/>
                <w:szCs w:val="22"/>
              </w:rPr>
              <w:t>.</w:t>
            </w:r>
          </w:p>
        </w:tc>
        <w:tc>
          <w:tcPr>
            <w:tcW w:w="2916" w:type="dxa"/>
            <w:tcBorders>
              <w:top w:val="nil"/>
              <w:left w:val="nil"/>
              <w:bottom w:val="single" w:sz="4" w:space="0" w:color="auto"/>
              <w:right w:val="single" w:sz="4" w:space="0" w:color="auto"/>
            </w:tcBorders>
            <w:hideMark/>
          </w:tcPr>
          <w:p w14:paraId="1432295E"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Dr. Duygu Da</w:t>
            </w:r>
            <w:r w:rsidRPr="00E46B5F">
              <w:rPr>
                <w:rFonts w:ascii="Cambria" w:hAnsi="Cambria" w:cs="Cambria"/>
                <w:color w:val="000000"/>
                <w:sz w:val="22"/>
                <w:szCs w:val="22"/>
              </w:rPr>
              <w:t>ğ</w:t>
            </w:r>
            <w:r w:rsidRPr="00E46B5F">
              <w:rPr>
                <w:rFonts w:ascii="Tenorite Display" w:hAnsi="Tenorite Display" w:cs="Calibri"/>
                <w:color w:val="000000"/>
                <w:sz w:val="22"/>
                <w:szCs w:val="22"/>
              </w:rPr>
              <w:t>l</w:t>
            </w:r>
            <w:r w:rsidRPr="00E46B5F">
              <w:rPr>
                <w:rFonts w:ascii="Tenorite Display" w:hAnsi="Tenorite Display" w:cs="Tenorite Display"/>
                <w:color w:val="000000"/>
                <w:sz w:val="22"/>
                <w:szCs w:val="22"/>
              </w:rPr>
              <w:t>ı</w:t>
            </w:r>
            <w:r w:rsidRPr="00E46B5F">
              <w:rPr>
                <w:rFonts w:ascii="Tenorite Display" w:hAnsi="Tenorite Display" w:cs="Calibri"/>
                <w:color w:val="000000"/>
                <w:sz w:val="22"/>
                <w:szCs w:val="22"/>
              </w:rPr>
              <w:t>koca</w:t>
            </w:r>
          </w:p>
        </w:tc>
        <w:tc>
          <w:tcPr>
            <w:tcW w:w="2934" w:type="dxa"/>
            <w:tcBorders>
              <w:top w:val="nil"/>
              <w:left w:val="nil"/>
              <w:bottom w:val="single" w:sz="4" w:space="0" w:color="auto"/>
              <w:right w:val="single" w:sz="4" w:space="0" w:color="auto"/>
            </w:tcBorders>
            <w:hideMark/>
          </w:tcPr>
          <w:p w14:paraId="6369A64E"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0" w:history="1">
              <w:r w:rsidRPr="00E46B5F">
                <w:rPr>
                  <w:rFonts w:ascii="Tenorite Display" w:hAnsi="Tenorite Display" w:cs="Calibri"/>
                  <w:color w:val="0563C1"/>
                  <w:sz w:val="22"/>
                  <w:szCs w:val="22"/>
                  <w:u w:val="single"/>
                </w:rPr>
                <w:t xml:space="preserve">info@trustlifeventures.com, duygudaglikoca@gmail.com </w:t>
              </w:r>
            </w:hyperlink>
          </w:p>
        </w:tc>
        <w:tc>
          <w:tcPr>
            <w:tcW w:w="1461" w:type="dxa"/>
            <w:gridSpan w:val="2"/>
            <w:tcBorders>
              <w:top w:val="nil"/>
              <w:left w:val="nil"/>
              <w:bottom w:val="single" w:sz="4" w:space="0" w:color="auto"/>
              <w:right w:val="single" w:sz="4" w:space="0" w:color="auto"/>
            </w:tcBorders>
            <w:hideMark/>
          </w:tcPr>
          <w:p w14:paraId="671DF026"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883646915</w:t>
            </w:r>
          </w:p>
        </w:tc>
      </w:tr>
      <w:tr w:rsidR="00F20D55" w:rsidRPr="00E46B5F" w14:paraId="17D6A55D"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5773DE38"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lastRenderedPageBreak/>
              <w:t>11</w:t>
            </w:r>
          </w:p>
        </w:tc>
        <w:tc>
          <w:tcPr>
            <w:tcW w:w="1418" w:type="dxa"/>
            <w:tcBorders>
              <w:top w:val="nil"/>
              <w:left w:val="nil"/>
              <w:bottom w:val="single" w:sz="4" w:space="0" w:color="auto"/>
              <w:right w:val="single" w:sz="4" w:space="0" w:color="auto"/>
            </w:tcBorders>
            <w:hideMark/>
          </w:tcPr>
          <w:p w14:paraId="6ED93384"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1D9A3D06"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4123E293"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ORGANOID</w:t>
            </w:r>
          </w:p>
        </w:tc>
        <w:tc>
          <w:tcPr>
            <w:tcW w:w="2895" w:type="dxa"/>
            <w:tcBorders>
              <w:top w:val="nil"/>
              <w:left w:val="nil"/>
              <w:bottom w:val="single" w:sz="4" w:space="0" w:color="auto"/>
              <w:right w:val="single" w:sz="4" w:space="0" w:color="auto"/>
            </w:tcBorders>
            <w:hideMark/>
          </w:tcPr>
          <w:p w14:paraId="18B8019D"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Organo ID Biyoteknoloji Laboratuvar Hizmetleri San. ve Tic. A.</w:t>
            </w:r>
            <w:r w:rsidRPr="00E46B5F">
              <w:rPr>
                <w:rFonts w:ascii="Cambria" w:hAnsi="Cambria" w:cs="Cambria"/>
                <w:color w:val="000000"/>
                <w:sz w:val="22"/>
                <w:szCs w:val="22"/>
              </w:rPr>
              <w:t>Ş</w:t>
            </w:r>
            <w:r w:rsidRPr="00E46B5F">
              <w:rPr>
                <w:rFonts w:ascii="Tenorite Display" w:hAnsi="Tenorite Display" w:cs="Calibri"/>
                <w:color w:val="000000"/>
                <w:sz w:val="22"/>
                <w:szCs w:val="22"/>
              </w:rPr>
              <w:t>.</w:t>
            </w:r>
          </w:p>
        </w:tc>
        <w:tc>
          <w:tcPr>
            <w:tcW w:w="2916" w:type="dxa"/>
            <w:tcBorders>
              <w:top w:val="nil"/>
              <w:left w:val="nil"/>
              <w:bottom w:val="single" w:sz="4" w:space="0" w:color="auto"/>
              <w:right w:val="single" w:sz="4" w:space="0" w:color="auto"/>
            </w:tcBorders>
            <w:hideMark/>
          </w:tcPr>
          <w:p w14:paraId="6622A033"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Dr. Bu</w:t>
            </w:r>
            <w:r w:rsidRPr="00E46B5F">
              <w:rPr>
                <w:rFonts w:ascii="Cambria" w:hAnsi="Cambria" w:cs="Cambria"/>
                <w:color w:val="000000"/>
                <w:sz w:val="22"/>
                <w:szCs w:val="22"/>
              </w:rPr>
              <w:t>ğ</w:t>
            </w:r>
            <w:r w:rsidRPr="00E46B5F">
              <w:rPr>
                <w:rFonts w:ascii="Tenorite Display" w:hAnsi="Tenorite Display" w:cs="Calibri"/>
                <w:color w:val="000000"/>
                <w:sz w:val="22"/>
                <w:szCs w:val="22"/>
              </w:rPr>
              <w:t>raer Aslan</w:t>
            </w:r>
          </w:p>
        </w:tc>
        <w:tc>
          <w:tcPr>
            <w:tcW w:w="3119" w:type="dxa"/>
            <w:gridSpan w:val="2"/>
            <w:tcBorders>
              <w:top w:val="nil"/>
              <w:left w:val="nil"/>
              <w:bottom w:val="single" w:sz="4" w:space="0" w:color="auto"/>
              <w:right w:val="single" w:sz="4" w:space="0" w:color="auto"/>
            </w:tcBorders>
            <w:noWrap/>
            <w:hideMark/>
          </w:tcPr>
          <w:p w14:paraId="5968BF42"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1" w:history="1">
              <w:r w:rsidRPr="00E46B5F">
                <w:rPr>
                  <w:rFonts w:ascii="Tenorite Display" w:hAnsi="Tenorite Display" w:cs="Calibri"/>
                  <w:color w:val="0563C1"/>
                  <w:sz w:val="22"/>
                  <w:szCs w:val="22"/>
                  <w:u w:val="single"/>
                </w:rPr>
                <w:t>organoidtr@gmail.com</w:t>
              </w:r>
            </w:hyperlink>
          </w:p>
        </w:tc>
        <w:tc>
          <w:tcPr>
            <w:tcW w:w="1276" w:type="dxa"/>
            <w:tcBorders>
              <w:top w:val="nil"/>
              <w:left w:val="nil"/>
              <w:bottom w:val="single" w:sz="4" w:space="0" w:color="auto"/>
              <w:right w:val="single" w:sz="4" w:space="0" w:color="auto"/>
            </w:tcBorders>
            <w:hideMark/>
          </w:tcPr>
          <w:p w14:paraId="227E350C"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884749611</w:t>
            </w:r>
          </w:p>
        </w:tc>
      </w:tr>
      <w:tr w:rsidR="00F20D55" w:rsidRPr="00E46B5F" w14:paraId="3461F747"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68494C73"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12</w:t>
            </w:r>
          </w:p>
        </w:tc>
        <w:tc>
          <w:tcPr>
            <w:tcW w:w="1418" w:type="dxa"/>
            <w:tcBorders>
              <w:top w:val="nil"/>
              <w:left w:val="nil"/>
              <w:bottom w:val="single" w:sz="4" w:space="0" w:color="auto"/>
              <w:right w:val="single" w:sz="4" w:space="0" w:color="auto"/>
            </w:tcBorders>
            <w:hideMark/>
          </w:tcPr>
          <w:p w14:paraId="20C455F5"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2722633C"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6D45B65B"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gen-era</w:t>
            </w:r>
          </w:p>
        </w:tc>
        <w:tc>
          <w:tcPr>
            <w:tcW w:w="2895" w:type="dxa"/>
            <w:tcBorders>
              <w:top w:val="nil"/>
              <w:left w:val="nil"/>
              <w:bottom w:val="single" w:sz="4" w:space="0" w:color="auto"/>
              <w:right w:val="single" w:sz="4" w:space="0" w:color="auto"/>
            </w:tcBorders>
            <w:hideMark/>
          </w:tcPr>
          <w:p w14:paraId="2671BECA"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lang w:val="sv-SE"/>
              </w:rPr>
            </w:pPr>
            <w:r w:rsidRPr="00E46B5F">
              <w:rPr>
                <w:rFonts w:ascii="Tenorite Display" w:hAnsi="Tenorite Display" w:cs="Calibri"/>
                <w:color w:val="000000"/>
                <w:sz w:val="22"/>
                <w:szCs w:val="22"/>
                <w:lang w:val="sv-SE"/>
              </w:rPr>
              <w:t>Gen Era Diagnostik Sa</w:t>
            </w:r>
            <w:r w:rsidRPr="00E46B5F">
              <w:rPr>
                <w:rFonts w:ascii="Cambria" w:hAnsi="Cambria" w:cs="Cambria"/>
                <w:color w:val="000000"/>
                <w:sz w:val="22"/>
                <w:szCs w:val="22"/>
                <w:lang w:val="sv-SE"/>
              </w:rPr>
              <w:t>ğ</w:t>
            </w:r>
            <w:r w:rsidRPr="00E46B5F">
              <w:rPr>
                <w:rFonts w:ascii="Tenorite Display" w:hAnsi="Tenorite Display" w:cs="Calibri"/>
                <w:color w:val="000000"/>
                <w:sz w:val="22"/>
                <w:szCs w:val="22"/>
                <w:lang w:val="sv-SE"/>
              </w:rPr>
              <w:t>l</w:t>
            </w:r>
            <w:r w:rsidRPr="00E46B5F">
              <w:rPr>
                <w:rFonts w:ascii="Tenorite Display" w:hAnsi="Tenorite Display" w:cs="Tenorite Display"/>
                <w:color w:val="000000"/>
                <w:sz w:val="22"/>
                <w:szCs w:val="22"/>
                <w:lang w:val="sv-SE"/>
              </w:rPr>
              <w:t>ı</w:t>
            </w:r>
            <w:r w:rsidRPr="00E46B5F">
              <w:rPr>
                <w:rFonts w:ascii="Tenorite Display" w:hAnsi="Tenorite Display" w:cs="Calibri"/>
                <w:color w:val="000000"/>
                <w:sz w:val="22"/>
                <w:szCs w:val="22"/>
                <w:lang w:val="sv-SE"/>
              </w:rPr>
              <w:t>k Hizmetleri A.</w:t>
            </w:r>
            <w:r w:rsidRPr="00E46B5F">
              <w:rPr>
                <w:rFonts w:ascii="Cambria" w:hAnsi="Cambria" w:cs="Cambria"/>
                <w:color w:val="000000"/>
                <w:sz w:val="22"/>
                <w:szCs w:val="22"/>
                <w:lang w:val="sv-SE"/>
              </w:rPr>
              <w:t>Ş</w:t>
            </w:r>
            <w:r w:rsidRPr="00E46B5F">
              <w:rPr>
                <w:rFonts w:ascii="Tenorite Display" w:hAnsi="Tenorite Display" w:cs="Calibri"/>
                <w:color w:val="000000"/>
                <w:sz w:val="22"/>
                <w:szCs w:val="22"/>
                <w:lang w:val="sv-SE"/>
              </w:rPr>
              <w:t>.</w:t>
            </w:r>
          </w:p>
        </w:tc>
        <w:tc>
          <w:tcPr>
            <w:tcW w:w="2916" w:type="dxa"/>
            <w:tcBorders>
              <w:top w:val="nil"/>
              <w:left w:val="nil"/>
              <w:bottom w:val="single" w:sz="4" w:space="0" w:color="auto"/>
              <w:right w:val="single" w:sz="4" w:space="0" w:color="auto"/>
            </w:tcBorders>
            <w:hideMark/>
          </w:tcPr>
          <w:p w14:paraId="74B11D6D"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Hasan Ula</w:t>
            </w:r>
            <w:r w:rsidRPr="00E46B5F">
              <w:rPr>
                <w:rFonts w:ascii="Cambria" w:hAnsi="Cambria" w:cs="Cambria"/>
                <w:color w:val="000000"/>
                <w:sz w:val="22"/>
                <w:szCs w:val="22"/>
              </w:rPr>
              <w:t>ş</w:t>
            </w:r>
            <w:r w:rsidRPr="00E46B5F">
              <w:rPr>
                <w:rFonts w:ascii="Tenorite Display" w:hAnsi="Tenorite Display" w:cs="Calibri"/>
                <w:color w:val="000000"/>
                <w:sz w:val="22"/>
                <w:szCs w:val="22"/>
              </w:rPr>
              <w:t xml:space="preserve"> </w:t>
            </w:r>
            <w:r w:rsidRPr="00E46B5F">
              <w:rPr>
                <w:rFonts w:ascii="Tenorite Display" w:hAnsi="Tenorite Display" w:cs="Tenorite Display"/>
                <w:color w:val="000000"/>
                <w:sz w:val="22"/>
                <w:szCs w:val="22"/>
              </w:rPr>
              <w:t>Ö</w:t>
            </w:r>
            <w:r w:rsidRPr="00E46B5F">
              <w:rPr>
                <w:rFonts w:ascii="Tenorite Display" w:hAnsi="Tenorite Display" w:cs="Calibri"/>
                <w:color w:val="000000"/>
                <w:sz w:val="22"/>
                <w:szCs w:val="22"/>
              </w:rPr>
              <w:t>zcan, Damla Bozkulak, Can Holvaykin</w:t>
            </w:r>
          </w:p>
        </w:tc>
        <w:tc>
          <w:tcPr>
            <w:tcW w:w="3119" w:type="dxa"/>
            <w:gridSpan w:val="2"/>
            <w:tcBorders>
              <w:top w:val="nil"/>
              <w:left w:val="nil"/>
              <w:bottom w:val="single" w:sz="4" w:space="0" w:color="auto"/>
              <w:right w:val="single" w:sz="4" w:space="0" w:color="auto"/>
            </w:tcBorders>
            <w:noWrap/>
            <w:hideMark/>
          </w:tcPr>
          <w:p w14:paraId="49C2DAD4"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2" w:history="1">
              <w:r w:rsidRPr="00E46B5F">
                <w:rPr>
                  <w:rFonts w:ascii="Tenorite Display" w:hAnsi="Tenorite Display" w:cs="Calibri"/>
                  <w:color w:val="0563C1"/>
                  <w:sz w:val="22"/>
                  <w:szCs w:val="22"/>
                  <w:u w:val="single"/>
                </w:rPr>
                <w:t>info@gen-era.com.tr</w:t>
              </w:r>
            </w:hyperlink>
          </w:p>
        </w:tc>
        <w:tc>
          <w:tcPr>
            <w:tcW w:w="1276" w:type="dxa"/>
            <w:tcBorders>
              <w:top w:val="nil"/>
              <w:left w:val="nil"/>
              <w:bottom w:val="single" w:sz="4" w:space="0" w:color="auto"/>
              <w:right w:val="single" w:sz="4" w:space="0" w:color="auto"/>
            </w:tcBorders>
            <w:hideMark/>
          </w:tcPr>
          <w:p w14:paraId="5351D726"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887742061</w:t>
            </w:r>
          </w:p>
        </w:tc>
      </w:tr>
      <w:tr w:rsidR="00F20D55" w:rsidRPr="00E46B5F" w14:paraId="36317915"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71C2F6A3"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13</w:t>
            </w:r>
          </w:p>
        </w:tc>
        <w:tc>
          <w:tcPr>
            <w:tcW w:w="1418" w:type="dxa"/>
            <w:tcBorders>
              <w:top w:val="nil"/>
              <w:left w:val="nil"/>
              <w:bottom w:val="single" w:sz="4" w:space="0" w:color="auto"/>
              <w:right w:val="single" w:sz="4" w:space="0" w:color="auto"/>
            </w:tcBorders>
            <w:hideMark/>
          </w:tcPr>
          <w:p w14:paraId="4ECE997C"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Poland</w:t>
            </w:r>
          </w:p>
        </w:tc>
        <w:tc>
          <w:tcPr>
            <w:tcW w:w="992" w:type="dxa"/>
            <w:tcBorders>
              <w:top w:val="nil"/>
              <w:left w:val="nil"/>
              <w:bottom w:val="single" w:sz="4" w:space="0" w:color="auto"/>
              <w:right w:val="single" w:sz="4" w:space="0" w:color="auto"/>
            </w:tcBorders>
            <w:hideMark/>
          </w:tcPr>
          <w:p w14:paraId="66E317E4"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PL</w:t>
            </w:r>
          </w:p>
        </w:tc>
        <w:tc>
          <w:tcPr>
            <w:tcW w:w="1418" w:type="dxa"/>
            <w:tcBorders>
              <w:top w:val="nil"/>
              <w:left w:val="nil"/>
              <w:bottom w:val="single" w:sz="4" w:space="0" w:color="auto"/>
              <w:right w:val="single" w:sz="4" w:space="0" w:color="auto"/>
            </w:tcBorders>
            <w:hideMark/>
          </w:tcPr>
          <w:p w14:paraId="31186A9C"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AMU</w:t>
            </w:r>
          </w:p>
        </w:tc>
        <w:tc>
          <w:tcPr>
            <w:tcW w:w="2895" w:type="dxa"/>
            <w:tcBorders>
              <w:top w:val="nil"/>
              <w:left w:val="nil"/>
              <w:bottom w:val="single" w:sz="4" w:space="0" w:color="auto"/>
              <w:right w:val="single" w:sz="4" w:space="0" w:color="auto"/>
            </w:tcBorders>
            <w:hideMark/>
          </w:tcPr>
          <w:p w14:paraId="10BEA1EA"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Uniwersytet im. Adama Mickiewicza w Poznaniu</w:t>
            </w:r>
          </w:p>
        </w:tc>
        <w:tc>
          <w:tcPr>
            <w:tcW w:w="2916" w:type="dxa"/>
            <w:tcBorders>
              <w:top w:val="nil"/>
              <w:left w:val="nil"/>
              <w:bottom w:val="single" w:sz="4" w:space="0" w:color="auto"/>
              <w:right w:val="single" w:sz="4" w:space="0" w:color="auto"/>
            </w:tcBorders>
            <w:hideMark/>
          </w:tcPr>
          <w:p w14:paraId="7C564D2B"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Prof. Tomasz Grzyb</w:t>
            </w:r>
          </w:p>
        </w:tc>
        <w:tc>
          <w:tcPr>
            <w:tcW w:w="3119" w:type="dxa"/>
            <w:gridSpan w:val="2"/>
            <w:tcBorders>
              <w:top w:val="nil"/>
              <w:left w:val="nil"/>
              <w:bottom w:val="single" w:sz="4" w:space="0" w:color="auto"/>
              <w:right w:val="single" w:sz="4" w:space="0" w:color="auto"/>
            </w:tcBorders>
            <w:hideMark/>
          </w:tcPr>
          <w:p w14:paraId="15DB6F8C"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3" w:history="1">
              <w:r w:rsidRPr="00E46B5F">
                <w:rPr>
                  <w:rFonts w:ascii="Tenorite Display" w:hAnsi="Tenorite Display" w:cs="Calibri"/>
                  <w:color w:val="0563C1"/>
                  <w:sz w:val="22"/>
                  <w:szCs w:val="22"/>
                  <w:u w:val="single"/>
                </w:rPr>
                <w:t>tgrzyb@amu.edu.pl</w:t>
              </w:r>
            </w:hyperlink>
          </w:p>
        </w:tc>
        <w:tc>
          <w:tcPr>
            <w:tcW w:w="1276" w:type="dxa"/>
            <w:tcBorders>
              <w:top w:val="nil"/>
              <w:left w:val="nil"/>
              <w:bottom w:val="single" w:sz="4" w:space="0" w:color="auto"/>
              <w:right w:val="single" w:sz="4" w:space="0" w:color="auto"/>
            </w:tcBorders>
            <w:hideMark/>
          </w:tcPr>
          <w:p w14:paraId="1E530A54"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999886865</w:t>
            </w:r>
          </w:p>
        </w:tc>
      </w:tr>
      <w:tr w:rsidR="00F20D55" w:rsidRPr="00E46B5F" w14:paraId="079868DC"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4B28BA47"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14</w:t>
            </w:r>
          </w:p>
        </w:tc>
        <w:tc>
          <w:tcPr>
            <w:tcW w:w="1418" w:type="dxa"/>
            <w:tcBorders>
              <w:top w:val="nil"/>
              <w:left w:val="nil"/>
              <w:bottom w:val="single" w:sz="4" w:space="0" w:color="auto"/>
              <w:right w:val="single" w:sz="4" w:space="0" w:color="auto"/>
            </w:tcBorders>
            <w:hideMark/>
          </w:tcPr>
          <w:p w14:paraId="48C9D40F"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Netherlands</w:t>
            </w:r>
          </w:p>
        </w:tc>
        <w:tc>
          <w:tcPr>
            <w:tcW w:w="992" w:type="dxa"/>
            <w:tcBorders>
              <w:top w:val="nil"/>
              <w:left w:val="nil"/>
              <w:bottom w:val="single" w:sz="4" w:space="0" w:color="auto"/>
              <w:right w:val="single" w:sz="4" w:space="0" w:color="auto"/>
            </w:tcBorders>
            <w:hideMark/>
          </w:tcPr>
          <w:p w14:paraId="01D9204A"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NL</w:t>
            </w:r>
          </w:p>
        </w:tc>
        <w:tc>
          <w:tcPr>
            <w:tcW w:w="1418" w:type="dxa"/>
            <w:tcBorders>
              <w:top w:val="nil"/>
              <w:left w:val="nil"/>
              <w:bottom w:val="single" w:sz="4" w:space="0" w:color="auto"/>
              <w:right w:val="single" w:sz="4" w:space="0" w:color="auto"/>
            </w:tcBorders>
            <w:hideMark/>
          </w:tcPr>
          <w:p w14:paraId="01B86C63"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TU/e</w:t>
            </w:r>
          </w:p>
        </w:tc>
        <w:tc>
          <w:tcPr>
            <w:tcW w:w="2895" w:type="dxa"/>
            <w:tcBorders>
              <w:top w:val="nil"/>
              <w:left w:val="nil"/>
              <w:bottom w:val="single" w:sz="4" w:space="0" w:color="auto"/>
              <w:right w:val="single" w:sz="4" w:space="0" w:color="auto"/>
            </w:tcBorders>
            <w:hideMark/>
          </w:tcPr>
          <w:p w14:paraId="1B22B99B"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Technische Universiteit Eindhoven</w:t>
            </w:r>
          </w:p>
        </w:tc>
        <w:tc>
          <w:tcPr>
            <w:tcW w:w="2916" w:type="dxa"/>
            <w:tcBorders>
              <w:top w:val="nil"/>
              <w:left w:val="nil"/>
              <w:bottom w:val="single" w:sz="4" w:space="0" w:color="auto"/>
              <w:right w:val="single" w:sz="4" w:space="0" w:color="auto"/>
            </w:tcBorders>
            <w:hideMark/>
          </w:tcPr>
          <w:p w14:paraId="1E373D28"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Burcu Gumuscu-Sefunc, Lorenzo Albertazzi</w:t>
            </w:r>
          </w:p>
        </w:tc>
        <w:tc>
          <w:tcPr>
            <w:tcW w:w="3119" w:type="dxa"/>
            <w:gridSpan w:val="2"/>
            <w:tcBorders>
              <w:top w:val="nil"/>
              <w:left w:val="nil"/>
              <w:bottom w:val="single" w:sz="4" w:space="0" w:color="auto"/>
              <w:right w:val="single" w:sz="4" w:space="0" w:color="auto"/>
            </w:tcBorders>
            <w:hideMark/>
          </w:tcPr>
          <w:p w14:paraId="4831EF2A"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4" w:history="1">
              <w:r w:rsidRPr="00E46B5F">
                <w:rPr>
                  <w:rFonts w:ascii="Tenorite Display" w:hAnsi="Tenorite Display" w:cs="Calibri"/>
                  <w:color w:val="0563C1"/>
                  <w:sz w:val="22"/>
                  <w:szCs w:val="22"/>
                  <w:u w:val="single"/>
                </w:rPr>
                <w:t>l.albertazzi@tue.nl, b.gumuscu@tue.nl</w:t>
              </w:r>
            </w:hyperlink>
          </w:p>
        </w:tc>
        <w:tc>
          <w:tcPr>
            <w:tcW w:w="1276" w:type="dxa"/>
            <w:tcBorders>
              <w:top w:val="nil"/>
              <w:left w:val="nil"/>
              <w:bottom w:val="single" w:sz="4" w:space="0" w:color="auto"/>
              <w:right w:val="single" w:sz="4" w:space="0" w:color="auto"/>
            </w:tcBorders>
            <w:hideMark/>
          </w:tcPr>
          <w:p w14:paraId="3EB0EA9C"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999977269</w:t>
            </w:r>
          </w:p>
        </w:tc>
      </w:tr>
      <w:tr w:rsidR="00F20D55" w:rsidRPr="00E46B5F" w14:paraId="41E31E52"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4416592F"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15</w:t>
            </w:r>
          </w:p>
        </w:tc>
        <w:tc>
          <w:tcPr>
            <w:tcW w:w="1418" w:type="dxa"/>
            <w:tcBorders>
              <w:top w:val="nil"/>
              <w:left w:val="nil"/>
              <w:bottom w:val="single" w:sz="4" w:space="0" w:color="auto"/>
              <w:right w:val="single" w:sz="4" w:space="0" w:color="auto"/>
            </w:tcBorders>
            <w:hideMark/>
          </w:tcPr>
          <w:p w14:paraId="41297BB0"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6F7AF4FD"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5B1576E2"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TUBITAK</w:t>
            </w:r>
          </w:p>
        </w:tc>
        <w:tc>
          <w:tcPr>
            <w:tcW w:w="2895" w:type="dxa"/>
            <w:tcBorders>
              <w:top w:val="nil"/>
              <w:left w:val="nil"/>
              <w:bottom w:val="single" w:sz="4" w:space="0" w:color="auto"/>
              <w:right w:val="single" w:sz="4" w:space="0" w:color="auto"/>
            </w:tcBorders>
            <w:hideMark/>
          </w:tcPr>
          <w:p w14:paraId="617EA85F"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lang w:val="sv-SE"/>
              </w:rPr>
            </w:pPr>
            <w:r w:rsidRPr="00E46B5F">
              <w:rPr>
                <w:rFonts w:ascii="Tenorite Display" w:hAnsi="Tenorite Display" w:cs="Calibri"/>
                <w:color w:val="000000"/>
                <w:sz w:val="22"/>
                <w:szCs w:val="22"/>
                <w:lang w:val="sv-SE"/>
              </w:rPr>
              <w:t>Türkiye Bilimsel ve Teknolojik Ara</w:t>
            </w:r>
            <w:r w:rsidRPr="00E46B5F">
              <w:rPr>
                <w:rFonts w:ascii="Cambria" w:hAnsi="Cambria" w:cs="Cambria"/>
                <w:color w:val="000000"/>
                <w:sz w:val="22"/>
                <w:szCs w:val="22"/>
                <w:lang w:val="sv-SE"/>
              </w:rPr>
              <w:t>ş</w:t>
            </w:r>
            <w:r w:rsidRPr="00E46B5F">
              <w:rPr>
                <w:rFonts w:ascii="Tenorite Display" w:hAnsi="Tenorite Display" w:cs="Calibri"/>
                <w:color w:val="000000"/>
                <w:sz w:val="22"/>
                <w:szCs w:val="22"/>
                <w:lang w:val="sv-SE"/>
              </w:rPr>
              <w:t>t</w:t>
            </w:r>
            <w:r w:rsidRPr="00E46B5F">
              <w:rPr>
                <w:rFonts w:ascii="Tenorite Display" w:hAnsi="Tenorite Display" w:cs="Tenorite Display"/>
                <w:color w:val="000000"/>
                <w:sz w:val="22"/>
                <w:szCs w:val="22"/>
                <w:lang w:val="sv-SE"/>
              </w:rPr>
              <w:t>ı</w:t>
            </w:r>
            <w:r w:rsidRPr="00E46B5F">
              <w:rPr>
                <w:rFonts w:ascii="Tenorite Display" w:hAnsi="Tenorite Display" w:cs="Calibri"/>
                <w:color w:val="000000"/>
                <w:sz w:val="22"/>
                <w:szCs w:val="22"/>
                <w:lang w:val="sv-SE"/>
              </w:rPr>
              <w:t>rma Kurumu</w:t>
            </w:r>
          </w:p>
        </w:tc>
        <w:tc>
          <w:tcPr>
            <w:tcW w:w="2916" w:type="dxa"/>
            <w:tcBorders>
              <w:top w:val="nil"/>
              <w:left w:val="nil"/>
              <w:bottom w:val="single" w:sz="4" w:space="0" w:color="auto"/>
              <w:right w:val="single" w:sz="4" w:space="0" w:color="auto"/>
            </w:tcBorders>
            <w:hideMark/>
          </w:tcPr>
          <w:p w14:paraId="530E3068"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lang w:val="sv-SE"/>
              </w:rPr>
            </w:pPr>
            <w:r w:rsidRPr="00E46B5F">
              <w:rPr>
                <w:rFonts w:ascii="Tenorite Display" w:hAnsi="Tenorite Display" w:cs="Calibri"/>
                <w:color w:val="000000"/>
                <w:sz w:val="22"/>
                <w:szCs w:val="22"/>
                <w:lang w:val="sv-SE"/>
              </w:rPr>
              <w:t>Assoc. Prof. Dr. Ömer Faruk Ursava</w:t>
            </w:r>
            <w:r w:rsidRPr="00E46B5F">
              <w:rPr>
                <w:rFonts w:ascii="Cambria" w:hAnsi="Cambria" w:cs="Cambria"/>
                <w:color w:val="000000"/>
                <w:sz w:val="22"/>
                <w:szCs w:val="22"/>
                <w:lang w:val="sv-SE"/>
              </w:rPr>
              <w:t>ş</w:t>
            </w:r>
            <w:r w:rsidRPr="00E46B5F">
              <w:rPr>
                <w:rFonts w:ascii="Tenorite Display" w:hAnsi="Tenorite Display" w:cs="Calibri"/>
                <w:color w:val="000000"/>
                <w:sz w:val="22"/>
                <w:szCs w:val="22"/>
                <w:lang w:val="sv-SE"/>
              </w:rPr>
              <w:t>, Dr. Hatice Da</w:t>
            </w:r>
            <w:r w:rsidRPr="00E46B5F">
              <w:rPr>
                <w:rFonts w:ascii="Cambria" w:hAnsi="Cambria" w:cs="Cambria"/>
                <w:color w:val="000000"/>
                <w:sz w:val="22"/>
                <w:szCs w:val="22"/>
                <w:lang w:val="sv-SE"/>
              </w:rPr>
              <w:t>ğ</w:t>
            </w:r>
            <w:r w:rsidRPr="00E46B5F">
              <w:rPr>
                <w:rFonts w:ascii="Tenorite Display" w:hAnsi="Tenorite Display" w:cs="Calibri"/>
                <w:color w:val="000000"/>
                <w:sz w:val="22"/>
                <w:szCs w:val="22"/>
                <w:lang w:val="sv-SE"/>
              </w:rPr>
              <w:t>l</w:t>
            </w:r>
            <w:r w:rsidRPr="00E46B5F">
              <w:rPr>
                <w:rFonts w:ascii="Tenorite Display" w:hAnsi="Tenorite Display" w:cs="Tenorite Display"/>
                <w:color w:val="000000"/>
                <w:sz w:val="22"/>
                <w:szCs w:val="22"/>
                <w:lang w:val="sv-SE"/>
              </w:rPr>
              <w:t>ı</w:t>
            </w:r>
            <w:r w:rsidRPr="00E46B5F">
              <w:rPr>
                <w:rFonts w:ascii="Tenorite Display" w:hAnsi="Tenorite Display" w:cs="Calibri"/>
                <w:color w:val="000000"/>
                <w:sz w:val="22"/>
                <w:szCs w:val="22"/>
                <w:lang w:val="sv-SE"/>
              </w:rPr>
              <w:t>o</w:t>
            </w:r>
            <w:r w:rsidRPr="00E46B5F">
              <w:rPr>
                <w:rFonts w:ascii="Cambria" w:hAnsi="Cambria" w:cs="Cambria"/>
                <w:color w:val="000000"/>
                <w:sz w:val="22"/>
                <w:szCs w:val="22"/>
                <w:lang w:val="sv-SE"/>
              </w:rPr>
              <w:t>ğ</w:t>
            </w:r>
            <w:r w:rsidRPr="00E46B5F">
              <w:rPr>
                <w:rFonts w:ascii="Tenorite Display" w:hAnsi="Tenorite Display" w:cs="Calibri"/>
                <w:color w:val="000000"/>
                <w:sz w:val="22"/>
                <w:szCs w:val="22"/>
                <w:lang w:val="sv-SE"/>
              </w:rPr>
              <w:t>lu, Ilg</w:t>
            </w:r>
            <w:r w:rsidRPr="00E46B5F">
              <w:rPr>
                <w:rFonts w:ascii="Tenorite Display" w:hAnsi="Tenorite Display" w:cs="Tenorite Display"/>
                <w:color w:val="000000"/>
                <w:sz w:val="22"/>
                <w:szCs w:val="22"/>
                <w:lang w:val="sv-SE"/>
              </w:rPr>
              <w:t>ı</w:t>
            </w:r>
            <w:r w:rsidRPr="00E46B5F">
              <w:rPr>
                <w:rFonts w:ascii="Tenorite Display" w:hAnsi="Tenorite Display" w:cs="Calibri"/>
                <w:color w:val="000000"/>
                <w:sz w:val="22"/>
                <w:szCs w:val="22"/>
                <w:lang w:val="sv-SE"/>
              </w:rPr>
              <w:t>n Biriz Ya</w:t>
            </w:r>
            <w:r w:rsidRPr="00E46B5F">
              <w:rPr>
                <w:rFonts w:ascii="Cambria" w:hAnsi="Cambria" w:cs="Cambria"/>
                <w:color w:val="000000"/>
                <w:sz w:val="22"/>
                <w:szCs w:val="22"/>
                <w:lang w:val="sv-SE"/>
              </w:rPr>
              <w:t>ş</w:t>
            </w:r>
            <w:r w:rsidRPr="00E46B5F">
              <w:rPr>
                <w:rFonts w:ascii="Tenorite Display" w:hAnsi="Tenorite Display" w:cs="Calibri"/>
                <w:color w:val="000000"/>
                <w:sz w:val="22"/>
                <w:szCs w:val="22"/>
                <w:lang w:val="sv-SE"/>
              </w:rPr>
              <w:t>ar</w:t>
            </w:r>
          </w:p>
        </w:tc>
        <w:tc>
          <w:tcPr>
            <w:tcW w:w="3119" w:type="dxa"/>
            <w:gridSpan w:val="2"/>
            <w:tcBorders>
              <w:top w:val="nil"/>
              <w:left w:val="nil"/>
              <w:bottom w:val="single" w:sz="4" w:space="0" w:color="auto"/>
              <w:right w:val="single" w:sz="4" w:space="0" w:color="auto"/>
            </w:tcBorders>
            <w:hideMark/>
          </w:tcPr>
          <w:p w14:paraId="6263F533"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lang w:val="sv-SE"/>
              </w:rPr>
            </w:pPr>
            <w:r w:rsidRPr="00E46B5F">
              <w:rPr>
                <w:rFonts w:ascii="Tenorite Display" w:hAnsi="Tenorite Display" w:cs="Calibri"/>
                <w:color w:val="000000"/>
                <w:sz w:val="22"/>
                <w:szCs w:val="22"/>
                <w:lang w:val="sv-SE"/>
              </w:rPr>
              <w:t xml:space="preserve">ilgin.yasar@tubitak.gov.tr </w:t>
            </w:r>
          </w:p>
        </w:tc>
        <w:tc>
          <w:tcPr>
            <w:tcW w:w="1276" w:type="dxa"/>
            <w:tcBorders>
              <w:top w:val="nil"/>
              <w:left w:val="nil"/>
              <w:bottom w:val="single" w:sz="4" w:space="0" w:color="auto"/>
              <w:right w:val="single" w:sz="4" w:space="0" w:color="auto"/>
            </w:tcBorders>
            <w:hideMark/>
          </w:tcPr>
          <w:p w14:paraId="2FC28330"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999587135</w:t>
            </w:r>
          </w:p>
        </w:tc>
      </w:tr>
      <w:tr w:rsidR="00F20D55" w:rsidRPr="00E46B5F" w14:paraId="3E6827B9"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42BC0C1A"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16</w:t>
            </w:r>
          </w:p>
        </w:tc>
        <w:tc>
          <w:tcPr>
            <w:tcW w:w="1418" w:type="dxa"/>
            <w:tcBorders>
              <w:top w:val="nil"/>
              <w:left w:val="nil"/>
              <w:bottom w:val="single" w:sz="4" w:space="0" w:color="auto"/>
              <w:right w:val="single" w:sz="4" w:space="0" w:color="auto"/>
            </w:tcBorders>
            <w:hideMark/>
          </w:tcPr>
          <w:p w14:paraId="1C280443"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Italy</w:t>
            </w:r>
          </w:p>
        </w:tc>
        <w:tc>
          <w:tcPr>
            <w:tcW w:w="992" w:type="dxa"/>
            <w:tcBorders>
              <w:top w:val="nil"/>
              <w:left w:val="nil"/>
              <w:bottom w:val="single" w:sz="4" w:space="0" w:color="auto"/>
              <w:right w:val="single" w:sz="4" w:space="0" w:color="auto"/>
            </w:tcBorders>
            <w:hideMark/>
          </w:tcPr>
          <w:p w14:paraId="46383B42"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IT</w:t>
            </w:r>
          </w:p>
        </w:tc>
        <w:tc>
          <w:tcPr>
            <w:tcW w:w="1418" w:type="dxa"/>
            <w:tcBorders>
              <w:top w:val="nil"/>
              <w:left w:val="nil"/>
              <w:bottom w:val="single" w:sz="4" w:space="0" w:color="auto"/>
              <w:right w:val="single" w:sz="4" w:space="0" w:color="auto"/>
            </w:tcBorders>
            <w:hideMark/>
          </w:tcPr>
          <w:p w14:paraId="7646204D"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IIT</w:t>
            </w:r>
          </w:p>
        </w:tc>
        <w:tc>
          <w:tcPr>
            <w:tcW w:w="2895" w:type="dxa"/>
            <w:tcBorders>
              <w:top w:val="nil"/>
              <w:left w:val="nil"/>
              <w:bottom w:val="single" w:sz="4" w:space="0" w:color="auto"/>
              <w:right w:val="single" w:sz="4" w:space="0" w:color="auto"/>
            </w:tcBorders>
            <w:hideMark/>
          </w:tcPr>
          <w:p w14:paraId="7B521531"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Fondazione Istituto Italiano di Tecnologia</w:t>
            </w:r>
          </w:p>
        </w:tc>
        <w:tc>
          <w:tcPr>
            <w:tcW w:w="2916" w:type="dxa"/>
            <w:tcBorders>
              <w:top w:val="nil"/>
              <w:left w:val="nil"/>
              <w:bottom w:val="single" w:sz="4" w:space="0" w:color="auto"/>
              <w:right w:val="single" w:sz="4" w:space="0" w:color="auto"/>
            </w:tcBorders>
            <w:hideMark/>
          </w:tcPr>
          <w:p w14:paraId="1703F64F"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Gianni Ciofani, Carlotta Pucci</w:t>
            </w:r>
          </w:p>
        </w:tc>
        <w:tc>
          <w:tcPr>
            <w:tcW w:w="3119" w:type="dxa"/>
            <w:gridSpan w:val="2"/>
            <w:tcBorders>
              <w:top w:val="nil"/>
              <w:left w:val="nil"/>
              <w:bottom w:val="single" w:sz="4" w:space="0" w:color="auto"/>
              <w:right w:val="single" w:sz="4" w:space="0" w:color="auto"/>
            </w:tcBorders>
            <w:hideMark/>
          </w:tcPr>
          <w:p w14:paraId="0E0CF1C5"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5" w:history="1">
              <w:r w:rsidRPr="00E46B5F">
                <w:rPr>
                  <w:rFonts w:ascii="Tenorite Display" w:hAnsi="Tenorite Display" w:cs="Calibri"/>
                  <w:color w:val="0563C1"/>
                  <w:sz w:val="22"/>
                  <w:szCs w:val="22"/>
                  <w:u w:val="single"/>
                </w:rPr>
                <w:t>gianni.ciofani@iit.it</w:t>
              </w:r>
            </w:hyperlink>
          </w:p>
        </w:tc>
        <w:tc>
          <w:tcPr>
            <w:tcW w:w="1276" w:type="dxa"/>
            <w:tcBorders>
              <w:top w:val="nil"/>
              <w:left w:val="nil"/>
              <w:bottom w:val="single" w:sz="4" w:space="0" w:color="auto"/>
              <w:right w:val="single" w:sz="4" w:space="0" w:color="auto"/>
            </w:tcBorders>
            <w:hideMark/>
          </w:tcPr>
          <w:p w14:paraId="21A3C778"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999596447</w:t>
            </w:r>
          </w:p>
        </w:tc>
      </w:tr>
      <w:tr w:rsidR="00F20D55" w:rsidRPr="00E46B5F" w14:paraId="2BD2B877"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5110066F"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17</w:t>
            </w:r>
          </w:p>
        </w:tc>
        <w:tc>
          <w:tcPr>
            <w:tcW w:w="1418" w:type="dxa"/>
            <w:tcBorders>
              <w:top w:val="nil"/>
              <w:left w:val="nil"/>
              <w:bottom w:val="single" w:sz="4" w:space="0" w:color="auto"/>
              <w:right w:val="single" w:sz="4" w:space="0" w:color="auto"/>
            </w:tcBorders>
            <w:hideMark/>
          </w:tcPr>
          <w:p w14:paraId="488766B0"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Italy</w:t>
            </w:r>
          </w:p>
        </w:tc>
        <w:tc>
          <w:tcPr>
            <w:tcW w:w="992" w:type="dxa"/>
            <w:tcBorders>
              <w:top w:val="nil"/>
              <w:left w:val="nil"/>
              <w:bottom w:val="single" w:sz="4" w:space="0" w:color="auto"/>
              <w:right w:val="single" w:sz="4" w:space="0" w:color="auto"/>
            </w:tcBorders>
            <w:hideMark/>
          </w:tcPr>
          <w:p w14:paraId="0D7B5890"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IT</w:t>
            </w:r>
          </w:p>
        </w:tc>
        <w:tc>
          <w:tcPr>
            <w:tcW w:w="1418" w:type="dxa"/>
            <w:tcBorders>
              <w:top w:val="nil"/>
              <w:left w:val="nil"/>
              <w:bottom w:val="single" w:sz="4" w:space="0" w:color="auto"/>
              <w:right w:val="single" w:sz="4" w:space="0" w:color="auto"/>
            </w:tcBorders>
            <w:hideMark/>
          </w:tcPr>
          <w:p w14:paraId="500151FF"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ICGEB</w:t>
            </w:r>
          </w:p>
        </w:tc>
        <w:tc>
          <w:tcPr>
            <w:tcW w:w="2895" w:type="dxa"/>
            <w:tcBorders>
              <w:top w:val="nil"/>
              <w:left w:val="nil"/>
              <w:bottom w:val="single" w:sz="4" w:space="0" w:color="auto"/>
              <w:right w:val="single" w:sz="4" w:space="0" w:color="auto"/>
            </w:tcBorders>
            <w:hideMark/>
          </w:tcPr>
          <w:p w14:paraId="5DB37AA1"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International Centre for Genetic Engineering and Biotechnology</w:t>
            </w:r>
          </w:p>
        </w:tc>
        <w:tc>
          <w:tcPr>
            <w:tcW w:w="2916" w:type="dxa"/>
            <w:tcBorders>
              <w:top w:val="nil"/>
              <w:left w:val="nil"/>
              <w:bottom w:val="single" w:sz="4" w:space="0" w:color="auto"/>
              <w:right w:val="single" w:sz="4" w:space="0" w:color="auto"/>
            </w:tcBorders>
            <w:hideMark/>
          </w:tcPr>
          <w:p w14:paraId="497447E8"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Dr. Lawrence Banks</w:t>
            </w:r>
          </w:p>
        </w:tc>
        <w:tc>
          <w:tcPr>
            <w:tcW w:w="3119" w:type="dxa"/>
            <w:gridSpan w:val="2"/>
            <w:tcBorders>
              <w:top w:val="nil"/>
              <w:left w:val="nil"/>
              <w:bottom w:val="single" w:sz="4" w:space="0" w:color="auto"/>
              <w:right w:val="single" w:sz="4" w:space="0" w:color="auto"/>
            </w:tcBorders>
            <w:hideMark/>
          </w:tcPr>
          <w:p w14:paraId="0CF76BD2"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6" w:history="1">
              <w:r w:rsidRPr="00E46B5F">
                <w:rPr>
                  <w:rFonts w:ascii="Tenorite Display" w:hAnsi="Tenorite Display" w:cs="Calibri"/>
                  <w:color w:val="0563C1"/>
                  <w:sz w:val="22"/>
                  <w:szCs w:val="22"/>
                  <w:u w:val="single"/>
                </w:rPr>
                <w:t>banks@icgeb.org</w:t>
              </w:r>
            </w:hyperlink>
          </w:p>
        </w:tc>
        <w:tc>
          <w:tcPr>
            <w:tcW w:w="1276" w:type="dxa"/>
            <w:tcBorders>
              <w:top w:val="nil"/>
              <w:left w:val="nil"/>
              <w:bottom w:val="single" w:sz="4" w:space="0" w:color="auto"/>
              <w:right w:val="single" w:sz="4" w:space="0" w:color="auto"/>
            </w:tcBorders>
            <w:hideMark/>
          </w:tcPr>
          <w:p w14:paraId="0AF01748"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999470444</w:t>
            </w:r>
          </w:p>
        </w:tc>
      </w:tr>
      <w:tr w:rsidR="00F20D55" w:rsidRPr="00E46B5F" w14:paraId="2EF61E4B" w14:textId="77777777" w:rsidTr="00DB5C77">
        <w:trPr>
          <w:trHeight w:val="454"/>
        </w:trPr>
        <w:tc>
          <w:tcPr>
            <w:tcW w:w="562" w:type="dxa"/>
            <w:tcBorders>
              <w:top w:val="nil"/>
              <w:left w:val="single" w:sz="4" w:space="0" w:color="auto"/>
              <w:bottom w:val="single" w:sz="4" w:space="0" w:color="auto"/>
              <w:right w:val="single" w:sz="4" w:space="0" w:color="auto"/>
            </w:tcBorders>
            <w:hideMark/>
          </w:tcPr>
          <w:p w14:paraId="706AC881" w14:textId="77777777" w:rsidR="0009605E" w:rsidRPr="00E46B5F" w:rsidRDefault="0009605E" w:rsidP="000A5436">
            <w:pPr>
              <w:spacing w:before="0" w:beforeAutospacing="0" w:after="0" w:afterAutospacing="0" w:line="240" w:lineRule="auto"/>
              <w:jc w:val="center"/>
              <w:rPr>
                <w:rFonts w:ascii="Tenorite Display" w:hAnsi="Tenorite Display" w:cs="Calibri"/>
                <w:b/>
                <w:bCs/>
                <w:color w:val="000000"/>
                <w:sz w:val="22"/>
                <w:szCs w:val="22"/>
              </w:rPr>
            </w:pPr>
            <w:r w:rsidRPr="00E46B5F">
              <w:rPr>
                <w:rFonts w:ascii="Tenorite Display" w:hAnsi="Tenorite Display" w:cs="Calibri"/>
                <w:b/>
                <w:bCs/>
                <w:color w:val="000000"/>
                <w:sz w:val="22"/>
                <w:szCs w:val="22"/>
              </w:rPr>
              <w:t>18</w:t>
            </w:r>
          </w:p>
        </w:tc>
        <w:tc>
          <w:tcPr>
            <w:tcW w:w="1418" w:type="dxa"/>
            <w:tcBorders>
              <w:top w:val="nil"/>
              <w:left w:val="nil"/>
              <w:bottom w:val="single" w:sz="4" w:space="0" w:color="auto"/>
              <w:right w:val="single" w:sz="4" w:space="0" w:color="auto"/>
            </w:tcBorders>
            <w:hideMark/>
          </w:tcPr>
          <w:p w14:paraId="100E736A"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Türkiye</w:t>
            </w:r>
          </w:p>
        </w:tc>
        <w:tc>
          <w:tcPr>
            <w:tcW w:w="992" w:type="dxa"/>
            <w:tcBorders>
              <w:top w:val="nil"/>
              <w:left w:val="nil"/>
              <w:bottom w:val="single" w:sz="4" w:space="0" w:color="auto"/>
              <w:right w:val="single" w:sz="4" w:space="0" w:color="auto"/>
            </w:tcBorders>
            <w:hideMark/>
          </w:tcPr>
          <w:p w14:paraId="156E61B5" w14:textId="77777777" w:rsidR="0009605E" w:rsidRPr="00E46B5F" w:rsidRDefault="0009605E" w:rsidP="00DB5C77">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TR</w:t>
            </w:r>
          </w:p>
        </w:tc>
        <w:tc>
          <w:tcPr>
            <w:tcW w:w="1418" w:type="dxa"/>
            <w:tcBorders>
              <w:top w:val="nil"/>
              <w:left w:val="nil"/>
              <w:bottom w:val="single" w:sz="4" w:space="0" w:color="auto"/>
              <w:right w:val="single" w:sz="4" w:space="0" w:color="auto"/>
            </w:tcBorders>
            <w:hideMark/>
          </w:tcPr>
          <w:p w14:paraId="46A71912" w14:textId="77777777" w:rsidR="0009605E" w:rsidRPr="00E46B5F" w:rsidRDefault="0009605E" w:rsidP="00772D40">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ATABAY</w:t>
            </w:r>
          </w:p>
        </w:tc>
        <w:tc>
          <w:tcPr>
            <w:tcW w:w="2895" w:type="dxa"/>
            <w:tcBorders>
              <w:top w:val="nil"/>
              <w:left w:val="nil"/>
              <w:bottom w:val="single" w:sz="4" w:space="0" w:color="auto"/>
              <w:right w:val="single" w:sz="4" w:space="0" w:color="auto"/>
            </w:tcBorders>
            <w:hideMark/>
          </w:tcPr>
          <w:p w14:paraId="1379A9D9"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Atabay Kimya Sanayi ve Ticaret A.</w:t>
            </w:r>
            <w:r w:rsidRPr="00E46B5F">
              <w:rPr>
                <w:rFonts w:ascii="Cambria" w:hAnsi="Cambria" w:cs="Cambria"/>
                <w:color w:val="000000"/>
                <w:sz w:val="22"/>
                <w:szCs w:val="22"/>
              </w:rPr>
              <w:t>Ş</w:t>
            </w:r>
            <w:r w:rsidRPr="00E46B5F">
              <w:rPr>
                <w:rFonts w:ascii="Tenorite Display" w:hAnsi="Tenorite Display" w:cs="Calibri"/>
                <w:color w:val="000000"/>
                <w:sz w:val="22"/>
                <w:szCs w:val="22"/>
              </w:rPr>
              <w:t>.</w:t>
            </w:r>
          </w:p>
        </w:tc>
        <w:tc>
          <w:tcPr>
            <w:tcW w:w="2916" w:type="dxa"/>
            <w:tcBorders>
              <w:top w:val="nil"/>
              <w:left w:val="nil"/>
              <w:bottom w:val="single" w:sz="4" w:space="0" w:color="auto"/>
              <w:right w:val="single" w:sz="4" w:space="0" w:color="auto"/>
            </w:tcBorders>
            <w:hideMark/>
          </w:tcPr>
          <w:p w14:paraId="3D75A94C" w14:textId="77777777" w:rsidR="0009605E" w:rsidRPr="00E46B5F" w:rsidRDefault="0009605E" w:rsidP="0009605E">
            <w:pPr>
              <w:spacing w:before="0" w:beforeAutospacing="0" w:after="0" w:afterAutospacing="0" w:line="240" w:lineRule="auto"/>
              <w:jc w:val="left"/>
              <w:rPr>
                <w:rFonts w:ascii="Tenorite Display" w:hAnsi="Tenorite Display" w:cs="Calibri"/>
                <w:color w:val="000000"/>
                <w:sz w:val="22"/>
                <w:szCs w:val="22"/>
              </w:rPr>
            </w:pPr>
            <w:r w:rsidRPr="00E46B5F">
              <w:rPr>
                <w:rFonts w:ascii="Tenorite Display" w:hAnsi="Tenorite Display" w:cs="Calibri"/>
                <w:color w:val="000000"/>
                <w:sz w:val="22"/>
                <w:szCs w:val="22"/>
              </w:rPr>
              <w:t>Do</w:t>
            </w:r>
            <w:r w:rsidRPr="00E46B5F">
              <w:rPr>
                <w:rFonts w:ascii="Cambria" w:hAnsi="Cambria" w:cs="Cambria"/>
                <w:color w:val="000000"/>
                <w:sz w:val="22"/>
                <w:szCs w:val="22"/>
              </w:rPr>
              <w:t>ğ</w:t>
            </w:r>
            <w:r w:rsidRPr="00E46B5F">
              <w:rPr>
                <w:rFonts w:ascii="Tenorite Display" w:hAnsi="Tenorite Display" w:cs="Calibri"/>
                <w:color w:val="000000"/>
                <w:sz w:val="22"/>
                <w:szCs w:val="22"/>
              </w:rPr>
              <w:t>an Ta</w:t>
            </w:r>
            <w:r w:rsidRPr="00E46B5F">
              <w:rPr>
                <w:rFonts w:ascii="Cambria" w:hAnsi="Cambria" w:cs="Cambria"/>
                <w:color w:val="000000"/>
                <w:sz w:val="22"/>
                <w:szCs w:val="22"/>
              </w:rPr>
              <w:t>ş</w:t>
            </w:r>
            <w:r w:rsidRPr="00E46B5F">
              <w:rPr>
                <w:rFonts w:ascii="Tenorite Display" w:hAnsi="Tenorite Display" w:cs="Calibri"/>
                <w:color w:val="000000"/>
                <w:sz w:val="22"/>
                <w:szCs w:val="22"/>
              </w:rPr>
              <w:t>kent</w:t>
            </w:r>
          </w:p>
        </w:tc>
        <w:tc>
          <w:tcPr>
            <w:tcW w:w="3119" w:type="dxa"/>
            <w:gridSpan w:val="2"/>
            <w:tcBorders>
              <w:top w:val="nil"/>
              <w:left w:val="nil"/>
              <w:bottom w:val="single" w:sz="4" w:space="0" w:color="auto"/>
              <w:right w:val="single" w:sz="4" w:space="0" w:color="auto"/>
            </w:tcBorders>
            <w:hideMark/>
          </w:tcPr>
          <w:p w14:paraId="65EC9CAD" w14:textId="77777777" w:rsidR="0009605E" w:rsidRPr="00E46B5F" w:rsidRDefault="0009605E" w:rsidP="0009605E">
            <w:pPr>
              <w:spacing w:before="0" w:beforeAutospacing="0" w:after="0" w:afterAutospacing="0" w:line="240" w:lineRule="auto"/>
              <w:jc w:val="left"/>
              <w:rPr>
                <w:rFonts w:ascii="Tenorite Display" w:hAnsi="Tenorite Display" w:cs="Calibri"/>
                <w:color w:val="0563C1"/>
                <w:sz w:val="22"/>
                <w:szCs w:val="22"/>
                <w:u w:val="single"/>
              </w:rPr>
            </w:pPr>
            <w:hyperlink r:id="rId27" w:history="1">
              <w:r w:rsidRPr="00E46B5F">
                <w:rPr>
                  <w:rFonts w:ascii="Tenorite Display" w:hAnsi="Tenorite Display" w:cs="Calibri"/>
                  <w:color w:val="0563C1"/>
                  <w:sz w:val="22"/>
                  <w:szCs w:val="22"/>
                  <w:u w:val="single"/>
                </w:rPr>
                <w:t>dogan.taskent@atabay.com</w:t>
              </w:r>
            </w:hyperlink>
          </w:p>
        </w:tc>
        <w:tc>
          <w:tcPr>
            <w:tcW w:w="1276" w:type="dxa"/>
            <w:tcBorders>
              <w:top w:val="nil"/>
              <w:left w:val="nil"/>
              <w:bottom w:val="single" w:sz="4" w:space="0" w:color="auto"/>
              <w:right w:val="single" w:sz="4" w:space="0" w:color="auto"/>
            </w:tcBorders>
            <w:hideMark/>
          </w:tcPr>
          <w:p w14:paraId="41439168" w14:textId="77777777" w:rsidR="0009605E" w:rsidRPr="00E46B5F" w:rsidRDefault="0009605E" w:rsidP="00772D40">
            <w:pPr>
              <w:spacing w:before="0" w:beforeAutospacing="0" w:after="0" w:afterAutospacing="0" w:line="240" w:lineRule="auto"/>
              <w:jc w:val="center"/>
              <w:rPr>
                <w:rFonts w:ascii="Tenorite Display" w:hAnsi="Tenorite Display" w:cs="Calibri"/>
                <w:color w:val="000000"/>
                <w:sz w:val="22"/>
                <w:szCs w:val="22"/>
              </w:rPr>
            </w:pPr>
            <w:r w:rsidRPr="00E46B5F">
              <w:rPr>
                <w:rFonts w:ascii="Tenorite Display" w:hAnsi="Tenorite Display" w:cs="Calibri"/>
                <w:color w:val="000000"/>
                <w:sz w:val="22"/>
                <w:szCs w:val="22"/>
              </w:rPr>
              <w:t>887757581</w:t>
            </w:r>
          </w:p>
        </w:tc>
      </w:tr>
    </w:tbl>
    <w:p w14:paraId="7282852E" w14:textId="77777777" w:rsidR="00EE1BB4" w:rsidRPr="00E46B5F" w:rsidRDefault="00EE1BB4">
      <w:pPr>
        <w:spacing w:before="0" w:beforeAutospacing="0" w:after="200" w:afterAutospacing="0"/>
        <w:jc w:val="left"/>
        <w:rPr>
          <w:rFonts w:ascii="Tenorite Display" w:hAnsi="Tenorite Display" w:cs="Calibri"/>
        </w:rPr>
        <w:sectPr w:rsidR="00EE1BB4" w:rsidRPr="00E46B5F" w:rsidSect="005B71CB">
          <w:footerReference w:type="default" r:id="rId28"/>
          <w:pgSz w:w="16838" w:h="11906" w:orient="landscape"/>
          <w:pgMar w:top="1440" w:right="1440" w:bottom="1440" w:left="1440" w:header="709" w:footer="709" w:gutter="0"/>
          <w:cols w:space="708"/>
          <w:docGrid w:linePitch="360"/>
        </w:sectPr>
      </w:pPr>
    </w:p>
    <w:p w14:paraId="5D5AE1DB" w14:textId="5AF45319" w:rsidR="00FB237A" w:rsidRDefault="007A4126" w:rsidP="00B7653D">
      <w:pPr>
        <w:pStyle w:val="Heading1"/>
      </w:pPr>
      <w:bookmarkStart w:id="294" w:name="_Toc211349325"/>
      <w:r w:rsidRPr="00E46B5F">
        <w:lastRenderedPageBreak/>
        <w:t>Important Notes</w:t>
      </w:r>
      <w:bookmarkEnd w:id="294"/>
    </w:p>
    <w:p w14:paraId="1B277897" w14:textId="77777777" w:rsidR="00F81A27" w:rsidRDefault="00F81A27" w:rsidP="00F81A27">
      <w:r>
        <w:t>The mobility aspect is a key issue in the program. Therefore, exchange visits are planned for the recruited fellows throughout the project at partner laboratories and non-academic premises for intersectoral &amp; interdisciplinary knowledge transfer. These secondments will last between three and six months, with a minimum of one secondment per fellow during their contract term.</w:t>
      </w:r>
    </w:p>
    <w:p w14:paraId="2CE41B3A" w14:textId="7455D6A1" w:rsidR="00F81A27" w:rsidRDefault="00F81A27" w:rsidP="00F81A27">
      <w:r>
        <w:t>Fellows will be asked to identify, in the research proposal or in the application dossier, the organization where the secondment will take place (regional/national/international) and an approximate length for the secondment, as well as the reasons why the particular organization is chosen, and the new or improved skills that the ER fellow is expected to develop/enhance during the stay. The description, conditions, location, and timetable for implementing the secondment must be detailed in this document.</w:t>
      </w:r>
    </w:p>
    <w:p w14:paraId="2A5481BF" w14:textId="77777777" w:rsidR="00F81A27" w:rsidRDefault="00F81A27" w:rsidP="00F81A27">
      <w:pPr>
        <w:pStyle w:val="ListParagraph"/>
        <w:numPr>
          <w:ilvl w:val="0"/>
          <w:numId w:val="40"/>
        </w:numPr>
      </w:pPr>
      <w:r>
        <w:t xml:space="preserve">To facilitate the monitoring activity of the Coordinator, the Parties commit to notify the coordinator via e-mail, without any delay, about any progress or change in their Recruitments and/or Secondments. </w:t>
      </w:r>
    </w:p>
    <w:p w14:paraId="0946921B" w14:textId="77777777" w:rsidR="00F81A27" w:rsidRDefault="00F81A27" w:rsidP="00F81A27">
      <w:pPr>
        <w:pStyle w:val="ListParagraph"/>
        <w:numPr>
          <w:ilvl w:val="0"/>
          <w:numId w:val="40"/>
        </w:numPr>
      </w:pPr>
      <w:r>
        <w:t xml:space="preserve">In particular, the coordinator shall always be notified about the official start date of the Recruitment and/or Secondment and the submission of the researcher declaration through the European Commission Participant Portal; such submission is to be made no later than twenty (20) days after the start of the Recruitment and/or Secondment. </w:t>
      </w:r>
    </w:p>
    <w:p w14:paraId="2C118CCB" w14:textId="727E0A1B" w:rsidR="00F81A27" w:rsidRPr="00F81A27" w:rsidRDefault="00F81A27" w:rsidP="00F81A27">
      <w:pPr>
        <w:pStyle w:val="ListParagraph"/>
        <w:numPr>
          <w:ilvl w:val="0"/>
          <w:numId w:val="40"/>
        </w:numPr>
      </w:pPr>
      <w:r>
        <w:t>The coordinator also requires a copy of the Secondment Plan before the beginning of the Secondment and the Secondment Final Report no later than thirty (30) days after the completion of the Secondment.”</w:t>
      </w:r>
    </w:p>
    <w:p w14:paraId="0F9827C0" w14:textId="4EE35325" w:rsidR="007A4126" w:rsidRPr="00E46B5F" w:rsidRDefault="007A4126" w:rsidP="005B71CB">
      <w:pPr>
        <w:pStyle w:val="Heading2"/>
      </w:pPr>
      <w:bookmarkStart w:id="295" w:name="_Toc211349326"/>
      <w:r w:rsidRPr="00E46B5F">
        <w:t>About Secondment</w:t>
      </w:r>
      <w:bookmarkEnd w:id="295"/>
    </w:p>
    <w:p w14:paraId="26461DEC" w14:textId="63DB5F8D" w:rsidR="00AA724C" w:rsidRPr="00E46B5F" w:rsidRDefault="00AA724C" w:rsidP="005B71CB">
      <w:pPr>
        <w:jc w:val="left"/>
        <w:rPr>
          <w:rFonts w:ascii="Tenorite Display" w:hAnsi="Tenorite Display" w:cs="Calibri"/>
          <w:u w:val="single"/>
          <w:lang w:val="tr-TR"/>
        </w:rPr>
      </w:pPr>
      <w:r w:rsidRPr="00E46B5F">
        <w:rPr>
          <w:rFonts w:ascii="Tenorite Display" w:hAnsi="Tenorite Display" w:cs="Calibri"/>
          <w:u w:val="single"/>
          <w:lang w:val="tr-TR"/>
        </w:rPr>
        <w:t>Before Secondment:</w:t>
      </w:r>
    </w:p>
    <w:p w14:paraId="6386368B" w14:textId="01F7F27F" w:rsidR="00E71337" w:rsidRPr="00E46B5F" w:rsidRDefault="00E71337" w:rsidP="00E71337">
      <w:pPr>
        <w:pStyle w:val="ListParagraph"/>
        <w:numPr>
          <w:ilvl w:val="0"/>
          <w:numId w:val="27"/>
        </w:numPr>
        <w:jc w:val="left"/>
        <w:rPr>
          <w:rFonts w:ascii="Tenorite Display" w:hAnsi="Tenorite Display" w:cs="Calibri"/>
          <w:lang w:val="tr-TR"/>
        </w:rPr>
      </w:pPr>
      <w:r w:rsidRPr="00E46B5F">
        <w:rPr>
          <w:rFonts w:ascii="Tenorite Display" w:hAnsi="Tenorite Display" w:cs="Calibri"/>
          <w:lang w:val="tr-TR"/>
        </w:rPr>
        <w:t>Choose your secondment</w:t>
      </w:r>
      <w:r w:rsidR="007C18B8">
        <w:rPr>
          <w:rFonts w:ascii="Tenorite Display" w:hAnsi="Tenorite Display" w:cs="Calibri"/>
          <w:lang w:val="tr-TR"/>
        </w:rPr>
        <w:t xml:space="preserve"> only</w:t>
      </w:r>
      <w:r w:rsidRPr="00E46B5F">
        <w:rPr>
          <w:rFonts w:ascii="Tenorite Display" w:hAnsi="Tenorite Display" w:cs="Calibri"/>
          <w:lang w:val="tr-TR"/>
        </w:rPr>
        <w:t xml:space="preserve"> from the </w:t>
      </w:r>
      <w:r w:rsidRPr="007C18B8">
        <w:rPr>
          <w:rFonts w:ascii="Tenorite Display" w:hAnsi="Tenorite Display" w:cs="Calibri"/>
          <w:b/>
          <w:bCs/>
          <w:lang w:val="tr-TR"/>
        </w:rPr>
        <w:t>Secondment Organizations list</w:t>
      </w:r>
      <w:r w:rsidR="00D536BA" w:rsidRPr="007C18B8">
        <w:rPr>
          <w:rFonts w:ascii="Tenorite Display" w:hAnsi="Tenorite Display" w:cs="Calibri"/>
          <w:b/>
          <w:bCs/>
          <w:lang w:val="tr-TR"/>
        </w:rPr>
        <w:t xml:space="preserve"> table</w:t>
      </w:r>
      <w:r w:rsidRPr="00E46B5F">
        <w:rPr>
          <w:rFonts w:ascii="Tenorite Display" w:hAnsi="Tenorite Display" w:cs="Calibri"/>
          <w:lang w:val="tr-TR"/>
        </w:rPr>
        <w:t>.</w:t>
      </w:r>
      <w:r w:rsidR="00FB237A" w:rsidRPr="00E46B5F">
        <w:rPr>
          <w:rFonts w:ascii="Tenorite Display" w:hAnsi="Tenorite Display" w:cs="Calibri"/>
          <w:lang w:val="tr-TR"/>
        </w:rPr>
        <w:t xml:space="preserve"> </w:t>
      </w:r>
    </w:p>
    <w:p w14:paraId="52F02C36" w14:textId="5A6EDB0F" w:rsidR="00AA724C" w:rsidRPr="00E46B5F" w:rsidRDefault="00AA724C" w:rsidP="005B71CB">
      <w:pPr>
        <w:pStyle w:val="ListParagraph"/>
        <w:numPr>
          <w:ilvl w:val="0"/>
          <w:numId w:val="27"/>
        </w:numPr>
        <w:jc w:val="left"/>
        <w:rPr>
          <w:rFonts w:ascii="Tenorite Display" w:hAnsi="Tenorite Display" w:cs="Calibri"/>
          <w:lang w:val="tr-TR"/>
        </w:rPr>
      </w:pPr>
      <w:r w:rsidRPr="00E46B5F">
        <w:rPr>
          <w:rFonts w:ascii="Tenorite Display" w:hAnsi="Tenorite Display" w:cs="Calibri"/>
          <w:lang w:val="tr-TR"/>
        </w:rPr>
        <w:t>Discuss your plan with your supervisor and get approval.</w:t>
      </w:r>
    </w:p>
    <w:p w14:paraId="3C6EC87A" w14:textId="051BDF76" w:rsidR="00E71337" w:rsidRPr="00E46B5F" w:rsidRDefault="00AA724C" w:rsidP="00E71337">
      <w:pPr>
        <w:pStyle w:val="ListParagraph"/>
        <w:numPr>
          <w:ilvl w:val="0"/>
          <w:numId w:val="27"/>
        </w:numPr>
        <w:rPr>
          <w:rFonts w:ascii="Tenorite Display" w:hAnsi="Tenorite Display" w:cs="Calibri"/>
          <w:lang w:val="tr-TR"/>
        </w:rPr>
      </w:pPr>
      <w:r w:rsidRPr="00E46B5F">
        <w:rPr>
          <w:rFonts w:ascii="Tenorite Display" w:hAnsi="Tenorite Display" w:cs="Calibri"/>
          <w:lang w:val="tr-TR"/>
        </w:rPr>
        <w:t>C</w:t>
      </w:r>
      <w:r w:rsidR="00E54D1E" w:rsidRPr="00E46B5F">
        <w:rPr>
          <w:rFonts w:ascii="Tenorite Display" w:hAnsi="Tenorite Display" w:cs="Calibri"/>
          <w:lang w:val="tr-TR"/>
        </w:rPr>
        <w:t xml:space="preserve">omplete the </w:t>
      </w:r>
      <w:r w:rsidR="00E71337" w:rsidRPr="00E46B5F">
        <w:rPr>
          <w:rFonts w:ascii="Tenorite Display" w:hAnsi="Tenorite Display" w:cs="Calibri"/>
          <w:b/>
          <w:bCs/>
          <w:lang w:val="tr-TR"/>
        </w:rPr>
        <w:t xml:space="preserve">Secondment Plan and </w:t>
      </w:r>
      <w:r w:rsidR="00E54D1E" w:rsidRPr="00E46B5F">
        <w:rPr>
          <w:rFonts w:ascii="Tenorite Display" w:hAnsi="Tenorite Display" w:cs="Calibri"/>
          <w:b/>
          <w:bCs/>
          <w:lang w:val="tr-TR"/>
        </w:rPr>
        <w:t>Secondment Agreement</w:t>
      </w:r>
      <w:r w:rsidR="00E71337" w:rsidRPr="00E46B5F">
        <w:rPr>
          <w:rFonts w:ascii="Tenorite Display" w:hAnsi="Tenorite Display" w:cs="Calibri"/>
          <w:b/>
          <w:bCs/>
          <w:lang w:val="tr-TR"/>
        </w:rPr>
        <w:t>,</w:t>
      </w:r>
      <w:r w:rsidR="00E54D1E" w:rsidRPr="00E46B5F">
        <w:rPr>
          <w:rFonts w:ascii="Tenorite Display" w:hAnsi="Tenorite Display" w:cs="Calibri"/>
          <w:b/>
          <w:bCs/>
          <w:lang w:val="tr-TR"/>
        </w:rPr>
        <w:t xml:space="preserve"> </w:t>
      </w:r>
      <w:r w:rsidR="00E54D1E" w:rsidRPr="00E46B5F">
        <w:rPr>
          <w:rFonts w:ascii="Tenorite Display" w:hAnsi="Tenorite Display" w:cs="Calibri"/>
          <w:lang w:val="tr-TR"/>
        </w:rPr>
        <w:t>and ensure that all necessary signatures are obtained</w:t>
      </w:r>
      <w:r w:rsidR="00E71337" w:rsidRPr="00E46B5F">
        <w:rPr>
          <w:rFonts w:ascii="Tenorite Display" w:hAnsi="Tenorite Display" w:cs="Calibri"/>
          <w:lang w:val="tr-TR"/>
        </w:rPr>
        <w:t xml:space="preserve"> before the Coordinating Institution's (SUNUM) signatures</w:t>
      </w:r>
      <w:r w:rsidR="00E54D1E" w:rsidRPr="00E46B5F">
        <w:rPr>
          <w:rFonts w:ascii="Tenorite Display" w:hAnsi="Tenorite Display" w:cs="Calibri"/>
          <w:lang w:val="tr-TR"/>
        </w:rPr>
        <w:t>.</w:t>
      </w:r>
    </w:p>
    <w:p w14:paraId="3D237F1A" w14:textId="2849E801" w:rsidR="00A9580E" w:rsidRDefault="00A9580E" w:rsidP="00E71337">
      <w:pPr>
        <w:pStyle w:val="ListParagraph"/>
        <w:numPr>
          <w:ilvl w:val="0"/>
          <w:numId w:val="27"/>
        </w:numPr>
        <w:rPr>
          <w:rFonts w:ascii="Tenorite Display" w:hAnsi="Tenorite Display" w:cs="Calibri"/>
          <w:lang w:val="tr-TR"/>
        </w:rPr>
      </w:pPr>
      <w:r w:rsidRPr="00A9580E">
        <w:rPr>
          <w:rFonts w:ascii="Tenorite Display" w:hAnsi="Tenorite Display" w:cs="Calibri"/>
          <w:lang w:val="tr-TR"/>
        </w:rPr>
        <w:t>Email the signed Secondment Plan and Secondment Agreement to the Coordinat</w:t>
      </w:r>
      <w:r>
        <w:rPr>
          <w:rFonts w:ascii="Tenorite Display" w:hAnsi="Tenorite Display" w:cs="Calibri"/>
          <w:lang w:val="tr-TR"/>
        </w:rPr>
        <w:t>ing institution</w:t>
      </w:r>
      <w:r w:rsidRPr="00A9580E">
        <w:rPr>
          <w:rFonts w:ascii="Tenorite Display" w:hAnsi="Tenorite Display" w:cs="Calibri"/>
          <w:lang w:val="tr-TR"/>
        </w:rPr>
        <w:t xml:space="preserve"> for internal compliance check and countersignature(s). Note: Secondment agreements are not signed or pre-approved by the European Commission/REA. Compliance may be reviewed during periodic reporting and audits; non-compliant secondments may require corrective action</w:t>
      </w:r>
    </w:p>
    <w:p w14:paraId="4D1694EB" w14:textId="7E56261F" w:rsidR="00AA724C" w:rsidRPr="00E46B5F" w:rsidRDefault="00AA724C" w:rsidP="005B71CB">
      <w:pPr>
        <w:rPr>
          <w:rFonts w:ascii="Tenorite Display" w:hAnsi="Tenorite Display" w:cs="Calibri"/>
          <w:u w:val="single"/>
          <w:lang w:val="tr-TR"/>
        </w:rPr>
      </w:pPr>
      <w:r w:rsidRPr="00E46B5F">
        <w:rPr>
          <w:rFonts w:ascii="Tenorite Display" w:hAnsi="Tenorite Display" w:cs="Calibri"/>
          <w:u w:val="single"/>
          <w:lang w:val="tr-TR"/>
        </w:rPr>
        <w:lastRenderedPageBreak/>
        <w:t>After Secondment:</w:t>
      </w:r>
    </w:p>
    <w:p w14:paraId="51B7EF9F" w14:textId="760B759F" w:rsidR="00E54D1E" w:rsidRPr="00E46B5F" w:rsidRDefault="006C6972" w:rsidP="00E71337">
      <w:pPr>
        <w:pStyle w:val="ListParagraph"/>
        <w:numPr>
          <w:ilvl w:val="0"/>
          <w:numId w:val="27"/>
        </w:numPr>
        <w:rPr>
          <w:rFonts w:ascii="Tenorite Display" w:hAnsi="Tenorite Display" w:cs="Calibri"/>
          <w:lang w:val="tr-TR"/>
        </w:rPr>
      </w:pPr>
      <w:r w:rsidRPr="00E46B5F">
        <w:rPr>
          <w:rFonts w:ascii="Tenorite Display" w:hAnsi="Tenorite Display" w:cs="Calibri"/>
          <w:lang w:val="tr-TR"/>
        </w:rPr>
        <w:t xml:space="preserve">Important: </w:t>
      </w:r>
      <w:r w:rsidR="00E54D1E" w:rsidRPr="00E46B5F">
        <w:rPr>
          <w:rFonts w:ascii="Tenorite Display" w:hAnsi="Tenorite Display" w:cs="Calibri"/>
          <w:lang w:val="tr-TR"/>
        </w:rPr>
        <w:t>Submit a secondment report</w:t>
      </w:r>
      <w:r w:rsidR="00E71337" w:rsidRPr="00E46B5F">
        <w:rPr>
          <w:rFonts w:ascii="Tenorite Display" w:hAnsi="Tenorite Display" w:cs="Calibri"/>
          <w:lang w:val="tr-TR"/>
        </w:rPr>
        <w:t xml:space="preserve"> after the end of the secondment</w:t>
      </w:r>
      <w:r w:rsidR="00E54D1E" w:rsidRPr="00E46B5F">
        <w:rPr>
          <w:rFonts w:ascii="Tenorite Display" w:hAnsi="Tenorite Display" w:cs="Calibri"/>
          <w:lang w:val="tr-TR"/>
        </w:rPr>
        <w:t xml:space="preserve"> summarising the objectives of the secondment, activities undertaken, outcomes, achievements, and impact on the project. </w:t>
      </w:r>
      <w:r w:rsidR="00D1149C">
        <w:rPr>
          <w:rFonts w:ascii="Tenorite Display" w:hAnsi="Tenorite Display" w:cs="Calibri"/>
          <w:lang w:val="tr-TR"/>
        </w:rPr>
        <w:t xml:space="preserve">The final report template can be found on the </w:t>
      </w:r>
      <w:hyperlink r:id="rId29" w:history="1">
        <w:r w:rsidR="00D1149C" w:rsidRPr="00D1149C">
          <w:rPr>
            <w:rStyle w:val="Hyperlink"/>
            <w:rFonts w:ascii="Tenorite Display" w:hAnsi="Tenorite Display" w:cs="Calibri"/>
            <w:lang w:val="tr-TR"/>
          </w:rPr>
          <w:t>NanoBio4Can</w:t>
        </w:r>
      </w:hyperlink>
      <w:r w:rsidR="00D1149C">
        <w:rPr>
          <w:rFonts w:ascii="Tenorite Display" w:hAnsi="Tenorite Display" w:cs="Calibri"/>
          <w:lang w:val="tr-TR"/>
        </w:rPr>
        <w:t xml:space="preserve"> website.</w:t>
      </w:r>
    </w:p>
    <w:p w14:paraId="45E0FEE1" w14:textId="16DA315C" w:rsidR="00E54D1E" w:rsidRDefault="007A4126" w:rsidP="005B71CB">
      <w:pPr>
        <w:pStyle w:val="Heading2"/>
      </w:pPr>
      <w:bookmarkStart w:id="296" w:name="_Toc211349327"/>
      <w:r w:rsidRPr="00E46B5F">
        <w:t xml:space="preserve">About </w:t>
      </w:r>
      <w:r w:rsidR="001B5B41">
        <w:t xml:space="preserve">Additional </w:t>
      </w:r>
      <w:r w:rsidR="00E54D1E" w:rsidRPr="00E46B5F">
        <w:t>Financial Rules</w:t>
      </w:r>
      <w:r w:rsidR="00262152" w:rsidRPr="00E46B5F">
        <w:t xml:space="preserve"> and Employment Status</w:t>
      </w:r>
      <w:bookmarkEnd w:id="296"/>
    </w:p>
    <w:p w14:paraId="42D6927B" w14:textId="2E8479D3" w:rsidR="009B1BAA" w:rsidRPr="009B1BAA" w:rsidRDefault="009B1BAA" w:rsidP="009B1BAA">
      <w:pPr>
        <w:rPr>
          <w:rFonts w:ascii="Tenorite Display" w:hAnsi="Tenorite Display"/>
        </w:rPr>
      </w:pPr>
      <w:r w:rsidRPr="009B1BAA">
        <w:rPr>
          <w:rFonts w:ascii="Tenorite Display" w:hAnsi="Tenorite Display"/>
        </w:rPr>
        <w:t xml:space="preserve">The following </w:t>
      </w:r>
      <w:r w:rsidR="00745EDD">
        <w:rPr>
          <w:rFonts w:ascii="Tenorite Display" w:hAnsi="Tenorite Display"/>
        </w:rPr>
        <w:t>summarizes</w:t>
      </w:r>
      <w:r w:rsidRPr="009B1BAA">
        <w:rPr>
          <w:rFonts w:ascii="Tenorite Display" w:hAnsi="Tenorite Display"/>
        </w:rPr>
        <w:t xml:space="preserve"> how your employment and financial support are managed during the secondment. They are designed to ensure fairness, transparency, and full compliance with EU and TÜB</w:t>
      </w:r>
      <w:r w:rsidRPr="009B1BAA">
        <w:rPr>
          <w:rFonts w:ascii="Cambria" w:hAnsi="Cambria" w:cs="Cambria"/>
        </w:rPr>
        <w:t>İ</w:t>
      </w:r>
      <w:r w:rsidRPr="009B1BAA">
        <w:rPr>
          <w:rFonts w:ascii="Tenorite Display" w:hAnsi="Tenorite Display"/>
        </w:rPr>
        <w:t>TAK regulations.</w:t>
      </w:r>
    </w:p>
    <w:p w14:paraId="55733035" w14:textId="1C82CDC8" w:rsidR="00DC72AF" w:rsidRPr="00DC72AF" w:rsidRDefault="00DC72AF" w:rsidP="00DC72AF">
      <w:pPr>
        <w:pStyle w:val="ListParagraph"/>
        <w:numPr>
          <w:ilvl w:val="0"/>
          <w:numId w:val="30"/>
        </w:numPr>
        <w:jc w:val="left"/>
        <w:rPr>
          <w:rFonts w:ascii="Tenorite Display" w:hAnsi="Tenorite Display" w:cs="Calibri"/>
        </w:rPr>
      </w:pPr>
      <w:r>
        <w:rPr>
          <w:rFonts w:ascii="Tenorite Display" w:hAnsi="Tenorite Display" w:cs="Calibri"/>
        </w:rPr>
        <w:t>Fellows must</w:t>
      </w:r>
      <w:r w:rsidR="00314980">
        <w:rPr>
          <w:rFonts w:ascii="Tenorite Display" w:hAnsi="Tenorite Display" w:cs="Calibri"/>
        </w:rPr>
        <w:t xml:space="preserve"> clearly</w:t>
      </w:r>
      <w:r>
        <w:rPr>
          <w:rFonts w:ascii="Tenorite Display" w:hAnsi="Tenorite Display" w:cs="Calibri"/>
        </w:rPr>
        <w:t xml:space="preserve"> define in their dossier t</w:t>
      </w:r>
      <w:r w:rsidRPr="00DC72AF">
        <w:rPr>
          <w:rFonts w:ascii="Tenorite Display" w:hAnsi="Tenorite Display" w:cs="Calibri"/>
        </w:rPr>
        <w:t>he reasons for choosing the organisation,</w:t>
      </w:r>
      <w:r>
        <w:rPr>
          <w:rFonts w:ascii="Tenorite Display" w:hAnsi="Tenorite Display" w:cs="Calibri"/>
        </w:rPr>
        <w:t xml:space="preserve"> t</w:t>
      </w:r>
      <w:r w:rsidRPr="00DC72AF">
        <w:rPr>
          <w:rFonts w:ascii="Tenorite Display" w:hAnsi="Tenorite Display" w:cs="Calibri"/>
        </w:rPr>
        <w:t>he length of secondment</w:t>
      </w:r>
      <w:r>
        <w:rPr>
          <w:rFonts w:ascii="Tenorite Display" w:hAnsi="Tenorite Display" w:cs="Calibri"/>
        </w:rPr>
        <w:t>,</w:t>
      </w:r>
      <w:r w:rsidRPr="00DC72AF">
        <w:rPr>
          <w:rFonts w:ascii="Tenorite Display" w:hAnsi="Tenorite Display" w:cs="Calibri"/>
        </w:rPr>
        <w:t xml:space="preserve"> and </w:t>
      </w:r>
      <w:r>
        <w:rPr>
          <w:rFonts w:ascii="Tenorite Display" w:hAnsi="Tenorite Display" w:cs="Calibri"/>
        </w:rPr>
        <w:t>t</w:t>
      </w:r>
      <w:r w:rsidRPr="00DC72AF">
        <w:rPr>
          <w:rFonts w:ascii="Tenorite Display" w:hAnsi="Tenorite Display" w:cs="Calibri"/>
        </w:rPr>
        <w:t>he new, complementary, or improved skills expected to be gained.</w:t>
      </w:r>
    </w:p>
    <w:p w14:paraId="6F8BE726" w14:textId="6C7EBF06" w:rsidR="009B1BAA" w:rsidRPr="009B1BAA" w:rsidRDefault="009B1BAA" w:rsidP="009B1BAA">
      <w:pPr>
        <w:pStyle w:val="ListParagraph"/>
        <w:numPr>
          <w:ilvl w:val="0"/>
          <w:numId w:val="30"/>
        </w:numPr>
        <w:jc w:val="left"/>
        <w:rPr>
          <w:rFonts w:ascii="Tenorite Display" w:hAnsi="Tenorite Display" w:cs="Calibri"/>
        </w:rPr>
      </w:pPr>
      <w:r w:rsidRPr="00262007">
        <w:rPr>
          <w:rFonts w:ascii="Tenorite Display" w:hAnsi="Tenorite Display" w:cs="Calibri"/>
        </w:rPr>
        <w:t>The duration of the secondment</w:t>
      </w:r>
      <w:r>
        <w:rPr>
          <w:rFonts w:ascii="Tenorite Display" w:hAnsi="Tenorite Display" w:cs="Calibri"/>
        </w:rPr>
        <w:t xml:space="preserve"> is</w:t>
      </w:r>
      <w:r w:rsidRPr="00262007">
        <w:rPr>
          <w:rFonts w:ascii="Tenorite Display" w:hAnsi="Tenorite Display" w:cs="Calibri"/>
        </w:rPr>
        <w:t xml:space="preserve"> </w:t>
      </w:r>
      <w:r>
        <w:rPr>
          <w:rFonts w:ascii="Tenorite Display" w:hAnsi="Tenorite Display" w:cs="Calibri"/>
        </w:rPr>
        <w:t xml:space="preserve">a </w:t>
      </w:r>
      <w:r w:rsidRPr="00262007">
        <w:rPr>
          <w:rFonts w:ascii="Tenorite Display" w:hAnsi="Tenorite Display" w:cs="Calibri"/>
        </w:rPr>
        <w:t xml:space="preserve">minimum of 3 months and </w:t>
      </w:r>
      <w:r>
        <w:rPr>
          <w:rFonts w:ascii="Tenorite Display" w:hAnsi="Tenorite Display" w:cs="Calibri"/>
        </w:rPr>
        <w:t xml:space="preserve">a </w:t>
      </w:r>
      <w:r w:rsidRPr="00262007">
        <w:rPr>
          <w:rFonts w:ascii="Tenorite Display" w:hAnsi="Tenorite Display" w:cs="Calibri"/>
        </w:rPr>
        <w:t>maximum of 6 months</w:t>
      </w:r>
      <w:r>
        <w:rPr>
          <w:rFonts w:ascii="Tenorite Display" w:hAnsi="Tenorite Display" w:cs="Calibri"/>
        </w:rPr>
        <w:t>.</w:t>
      </w:r>
    </w:p>
    <w:p w14:paraId="5315222C" w14:textId="6A21430E" w:rsidR="009B1BAA" w:rsidRPr="00262007" w:rsidRDefault="00314980" w:rsidP="009B1BAA">
      <w:pPr>
        <w:pStyle w:val="ListParagraph"/>
        <w:numPr>
          <w:ilvl w:val="0"/>
          <w:numId w:val="30"/>
        </w:numPr>
        <w:jc w:val="left"/>
        <w:rPr>
          <w:rFonts w:ascii="Tenorite Display" w:hAnsi="Tenorite Display" w:cs="Calibri"/>
        </w:rPr>
      </w:pPr>
      <w:r>
        <w:rPr>
          <w:rFonts w:ascii="Tenorite Display" w:hAnsi="Tenorite Display" w:cs="Calibri"/>
        </w:rPr>
        <w:t>Fellows</w:t>
      </w:r>
      <w:r w:rsidR="009B1BAA" w:rsidRPr="00262007">
        <w:rPr>
          <w:rFonts w:ascii="Tenorite Display" w:hAnsi="Tenorite Display" w:cs="Calibri"/>
        </w:rPr>
        <w:t xml:space="preserve"> will attend full-time </w:t>
      </w:r>
      <w:r w:rsidR="00E74DBD">
        <w:rPr>
          <w:rFonts w:ascii="Tenorite Display" w:hAnsi="Tenorite Display" w:cs="Calibri"/>
        </w:rPr>
        <w:t>at</w:t>
      </w:r>
      <w:r w:rsidR="009B1BAA" w:rsidRPr="00262007">
        <w:rPr>
          <w:rFonts w:ascii="Tenorite Display" w:hAnsi="Tenorite Display" w:cs="Calibri"/>
        </w:rPr>
        <w:t xml:space="preserve"> the Host </w:t>
      </w:r>
      <w:r w:rsidR="009B1BAA">
        <w:rPr>
          <w:rFonts w:ascii="Cambria" w:hAnsi="Cambria" w:cs="Cambria"/>
        </w:rPr>
        <w:t>I</w:t>
      </w:r>
      <w:r w:rsidR="009B1BAA" w:rsidRPr="00262007">
        <w:rPr>
          <w:rFonts w:ascii="Tenorite Display" w:hAnsi="Tenorite Display" w:cs="Calibri"/>
        </w:rPr>
        <w:t>nstitution.</w:t>
      </w:r>
    </w:p>
    <w:p w14:paraId="5FCFF4E3" w14:textId="77777777" w:rsidR="009B1BAA" w:rsidRPr="009B1BAA" w:rsidRDefault="009B1BAA" w:rsidP="009B1BAA">
      <w:pPr>
        <w:pStyle w:val="ListParagraph"/>
        <w:numPr>
          <w:ilvl w:val="0"/>
          <w:numId w:val="30"/>
        </w:numPr>
        <w:rPr>
          <w:rFonts w:ascii="Tenorite Display" w:hAnsi="Tenorite Display" w:cs="Calibri"/>
        </w:rPr>
      </w:pPr>
      <w:r w:rsidRPr="00E46B5F">
        <w:rPr>
          <w:rFonts w:ascii="Tenorite Display" w:hAnsi="Tenorite Display" w:cs="Calibri"/>
        </w:rPr>
        <w:t>During secondment, the fellow remains employed by th</w:t>
      </w:r>
      <w:r w:rsidRPr="00314980">
        <w:rPr>
          <w:rFonts w:ascii="Tenorite Display" w:hAnsi="Tenorite Display" w:cs="Calibri"/>
        </w:rPr>
        <w:t>e recruiting Implementing Partner (SUNUM, KUTTAM, IBG, and TUBITAK-MAM) and will only be engaged with the host institution under the terms of the Secondment Agreement, full-time.</w:t>
      </w:r>
    </w:p>
    <w:p w14:paraId="1121DF56" w14:textId="2360C729" w:rsidR="009B1BAA" w:rsidRPr="00E46B5F" w:rsidRDefault="009B1BAA" w:rsidP="009B1BAA">
      <w:pPr>
        <w:pStyle w:val="ListParagraph"/>
        <w:numPr>
          <w:ilvl w:val="0"/>
          <w:numId w:val="30"/>
        </w:numPr>
        <w:rPr>
          <w:rFonts w:ascii="Tenorite Display" w:hAnsi="Tenorite Display" w:cs="Calibri"/>
        </w:rPr>
      </w:pPr>
      <w:r w:rsidRPr="00E46B5F">
        <w:rPr>
          <w:rFonts w:ascii="Tenorite Display" w:hAnsi="Tenorite Display" w:cs="Calibri"/>
        </w:rPr>
        <w:t xml:space="preserve">The </w:t>
      </w:r>
      <w:r w:rsidR="00314980">
        <w:rPr>
          <w:rFonts w:ascii="Tenorite Display" w:hAnsi="Tenorite Display" w:cs="Calibri"/>
        </w:rPr>
        <w:t>seconding</w:t>
      </w:r>
      <w:r w:rsidRPr="00E46B5F">
        <w:rPr>
          <w:rFonts w:ascii="Tenorite Display" w:hAnsi="Tenorite Display" w:cs="Calibri"/>
        </w:rPr>
        <w:t xml:space="preserve"> institution continues paying the fellow’s monthly support (</w:t>
      </w:r>
      <w:r>
        <w:rPr>
          <w:rFonts w:ascii="Tenorite Display" w:hAnsi="Tenorite Display" w:cs="Calibri"/>
        </w:rPr>
        <w:t>Cofund allowance/</w:t>
      </w:r>
      <w:r w:rsidRPr="00E46B5F">
        <w:rPr>
          <w:rFonts w:ascii="Tenorite Display" w:hAnsi="Tenorite Display" w:cs="Calibri"/>
        </w:rPr>
        <w:t>salary/</w:t>
      </w:r>
      <w:r>
        <w:rPr>
          <w:rFonts w:ascii="Tenorite Display" w:hAnsi="Tenorite Display" w:cs="Calibri"/>
        </w:rPr>
        <w:t xml:space="preserve">living </w:t>
      </w:r>
      <w:r w:rsidRPr="00E46B5F">
        <w:rPr>
          <w:rFonts w:ascii="Tenorite Display" w:hAnsi="Tenorite Display" w:cs="Calibri"/>
        </w:rPr>
        <w:t>allowance)</w:t>
      </w:r>
      <w:r>
        <w:rPr>
          <w:rFonts w:ascii="Tenorite Display" w:hAnsi="Tenorite Display" w:cs="Calibri"/>
        </w:rPr>
        <w:t xml:space="preserve"> in full</w:t>
      </w:r>
      <w:r w:rsidRPr="00E46B5F">
        <w:rPr>
          <w:rFonts w:ascii="Tenorite Display" w:hAnsi="Tenorite Display" w:cs="Calibri"/>
        </w:rPr>
        <w:t xml:space="preserve"> according to its usual accounting and management practices.</w:t>
      </w:r>
    </w:p>
    <w:p w14:paraId="0B3A5587" w14:textId="77777777" w:rsidR="00314980" w:rsidRPr="009B1BAA" w:rsidRDefault="00314980" w:rsidP="00314980">
      <w:pPr>
        <w:pStyle w:val="ListParagraph"/>
        <w:numPr>
          <w:ilvl w:val="0"/>
          <w:numId w:val="30"/>
        </w:numPr>
        <w:rPr>
          <w:rFonts w:ascii="Tenorite Display" w:hAnsi="Tenorite Display" w:cs="Calibri"/>
        </w:rPr>
      </w:pPr>
      <w:r w:rsidRPr="00262007">
        <w:rPr>
          <w:rFonts w:ascii="Tenorite Display" w:eastAsia="Play" w:hAnsi="Tenorite Display" w:cs="Calibri"/>
          <w:color w:val="000000"/>
        </w:rPr>
        <w:t>The Host Entity shall cover any costs associated with the Secondment, including general use of premises, infrastructure, equipment, products</w:t>
      </w:r>
      <w:r w:rsidRPr="00262007">
        <w:rPr>
          <w:rFonts w:ascii="Tenorite Display" w:eastAsia="Play" w:hAnsi="Tenorite Display" w:cs="Calibri"/>
        </w:rPr>
        <w:t>,</w:t>
      </w:r>
      <w:r w:rsidRPr="00262007">
        <w:rPr>
          <w:rFonts w:ascii="Tenorite Display" w:eastAsia="Play" w:hAnsi="Tenorite Display" w:cs="Calibri"/>
          <w:color w:val="000000"/>
        </w:rPr>
        <w:t xml:space="preserve"> and consumables during the </w:t>
      </w:r>
      <w:r w:rsidRPr="009B1BAA">
        <w:rPr>
          <w:rFonts w:ascii="Tenorite Display" w:eastAsia="Play" w:hAnsi="Tenorite Display" w:cs="Calibri"/>
        </w:rPr>
        <w:t>Agreement period</w:t>
      </w:r>
      <w:r w:rsidRPr="009B1BAA">
        <w:rPr>
          <w:rFonts w:ascii="Tenorite Display" w:eastAsia="Play" w:hAnsi="Tenorite Display" w:cs="Calibri"/>
          <w:color w:val="000000"/>
        </w:rPr>
        <w:t xml:space="preserve">. </w:t>
      </w:r>
      <w:r w:rsidRPr="009B1BAA">
        <w:t>In short, research costs related to the secondment will be covered by the host organisation.</w:t>
      </w:r>
    </w:p>
    <w:p w14:paraId="2F980ECE" w14:textId="77777777" w:rsidR="009B1BAA" w:rsidRPr="00E46B5F" w:rsidRDefault="009B1BAA" w:rsidP="009B1BAA">
      <w:pPr>
        <w:pStyle w:val="ListParagraph"/>
        <w:numPr>
          <w:ilvl w:val="0"/>
          <w:numId w:val="30"/>
        </w:numPr>
        <w:rPr>
          <w:rFonts w:ascii="Tenorite Display" w:hAnsi="Tenorite Display" w:cs="Calibri"/>
        </w:rPr>
      </w:pPr>
      <w:r w:rsidRPr="00E46B5F">
        <w:rPr>
          <w:rFonts w:ascii="Tenorite Display" w:hAnsi="Tenorite Display" w:cs="Calibri"/>
        </w:rPr>
        <w:t>The host institution will provide the necessary consumables and other research-related supplies.</w:t>
      </w:r>
    </w:p>
    <w:p w14:paraId="69C64F70" w14:textId="34428D54" w:rsidR="009B1BAA" w:rsidRDefault="009B1BAA" w:rsidP="009B1BAA">
      <w:pPr>
        <w:pStyle w:val="ListParagraph"/>
        <w:numPr>
          <w:ilvl w:val="0"/>
          <w:numId w:val="30"/>
        </w:numPr>
        <w:rPr>
          <w:rFonts w:ascii="Tenorite Display" w:hAnsi="Tenorite Display" w:cs="Calibri"/>
        </w:rPr>
      </w:pPr>
      <w:r w:rsidRPr="00E46B5F">
        <w:rPr>
          <w:rFonts w:ascii="Tenorite Display" w:hAnsi="Tenorite Display" w:cs="Calibri"/>
        </w:rPr>
        <w:t xml:space="preserve">The host </w:t>
      </w:r>
      <w:r w:rsidR="00314980">
        <w:rPr>
          <w:rFonts w:ascii="Tenorite Display" w:hAnsi="Tenorite Display" w:cs="Calibri"/>
        </w:rPr>
        <w:t>institution</w:t>
      </w:r>
      <w:r w:rsidRPr="00E46B5F">
        <w:rPr>
          <w:rFonts w:ascii="Tenorite Display" w:hAnsi="Tenorite Display" w:cs="Calibri"/>
        </w:rPr>
        <w:t xml:space="preserve"> has no financial obligation for salary or accommodation costs of the fellow. Accommodation costs must be covered from the fellow’s monthly allowance; hosts may provide practical support in finding housing</w:t>
      </w:r>
    </w:p>
    <w:p w14:paraId="3EE4496B" w14:textId="77777777" w:rsidR="009B1BAA" w:rsidRPr="00262007" w:rsidRDefault="009B1BAA" w:rsidP="009B1BAA">
      <w:pPr>
        <w:pStyle w:val="ListParagraph"/>
        <w:numPr>
          <w:ilvl w:val="0"/>
          <w:numId w:val="30"/>
        </w:numPr>
        <w:rPr>
          <w:rFonts w:ascii="Tenorite Display" w:hAnsi="Tenorite Display" w:cs="Calibri"/>
        </w:rPr>
      </w:pPr>
      <w:r w:rsidRPr="00262007">
        <w:rPr>
          <w:rFonts w:ascii="Tenorite Display" w:eastAsia="Play" w:hAnsi="Tenorite Display" w:cs="Calibri"/>
          <w:color w:val="000000"/>
        </w:rPr>
        <w:t>In no event shall the Host Entity Institution be liable for the payment or waiver of any costs associated with accommodation, board</w:t>
      </w:r>
      <w:r w:rsidRPr="00262007">
        <w:rPr>
          <w:rFonts w:ascii="Tenorite Display" w:eastAsia="Play" w:hAnsi="Tenorite Display" w:cs="Calibri"/>
        </w:rPr>
        <w:t>,</w:t>
      </w:r>
      <w:r w:rsidRPr="00262007">
        <w:rPr>
          <w:rFonts w:ascii="Tenorite Display" w:eastAsia="Play" w:hAnsi="Tenorite Display" w:cs="Calibri"/>
          <w:color w:val="000000"/>
        </w:rPr>
        <w:t xml:space="preserve"> or travel expenses during the Secondment period. </w:t>
      </w:r>
    </w:p>
    <w:p w14:paraId="17A196F0" w14:textId="6F0FD2BC" w:rsidR="003A7684" w:rsidRPr="009B1BAA" w:rsidRDefault="003F02B7" w:rsidP="003A7684">
      <w:pPr>
        <w:pStyle w:val="ListParagraph"/>
        <w:numPr>
          <w:ilvl w:val="0"/>
          <w:numId w:val="30"/>
        </w:numPr>
        <w:rPr>
          <w:rFonts w:ascii="Tenorite Display" w:hAnsi="Tenorite Display" w:cs="Calibri"/>
        </w:rPr>
      </w:pPr>
      <w:r w:rsidRPr="009B1BAA">
        <w:rPr>
          <w:rFonts w:ascii="Tenorite Display" w:hAnsi="Tenorite Display" w:cs="Calibri"/>
        </w:rPr>
        <w:t>R</w:t>
      </w:r>
      <w:r w:rsidR="003A7684" w:rsidRPr="009B1BAA">
        <w:rPr>
          <w:rFonts w:ascii="Tenorite Display" w:hAnsi="Tenorite Display" w:cs="Calibri"/>
        </w:rPr>
        <w:t xml:space="preserve">eturn-trip travel costs </w:t>
      </w:r>
      <w:r w:rsidR="00262007" w:rsidRPr="009B1BAA">
        <w:rPr>
          <w:rFonts w:ascii="Tenorite Display" w:hAnsi="Tenorite Display" w:cs="Calibri"/>
        </w:rPr>
        <w:t xml:space="preserve">(bus, train, flight, economy class) </w:t>
      </w:r>
      <w:r w:rsidR="003A7684" w:rsidRPr="009B1BAA">
        <w:rPr>
          <w:rFonts w:ascii="Tenorite Display" w:hAnsi="Tenorite Display" w:cs="Calibri"/>
        </w:rPr>
        <w:t>can be covered from the Research, Training &amp; Networking budget (from the seconding institution to the host institution and back). Reimbursement rules are described previously in “</w:t>
      </w:r>
      <w:hyperlink r:id="rId30" w:history="1">
        <w:r w:rsidR="003A7684" w:rsidRPr="009B1BAA">
          <w:rPr>
            <w:rStyle w:val="Hyperlink"/>
            <w:rFonts w:ascii="Tenorite Display" w:hAnsi="Tenorite Display" w:cs="Calibri"/>
          </w:rPr>
          <w:t>1. NanoBio4Can Travel Allowance Policy and Guidelines_v1</w:t>
        </w:r>
      </w:hyperlink>
      <w:r w:rsidR="003A7684" w:rsidRPr="009B1BAA">
        <w:rPr>
          <w:rFonts w:ascii="Tenorite Display" w:hAnsi="Tenorite Display" w:cs="Calibri"/>
        </w:rPr>
        <w:t>”. This document can be found on the project website.</w:t>
      </w:r>
    </w:p>
    <w:p w14:paraId="359F6D54" w14:textId="5EBEFEB3" w:rsidR="00314980" w:rsidRPr="009B1BAA" w:rsidRDefault="00314980" w:rsidP="00314980">
      <w:pPr>
        <w:pStyle w:val="ListParagraph"/>
        <w:numPr>
          <w:ilvl w:val="0"/>
          <w:numId w:val="30"/>
        </w:numPr>
        <w:rPr>
          <w:rFonts w:ascii="Tenorite Display" w:hAnsi="Tenorite Display" w:cs="Calibri"/>
        </w:rPr>
      </w:pPr>
      <w:r w:rsidRPr="009B1BAA">
        <w:rPr>
          <w:rFonts w:ascii="Tenorite Display" w:eastAsia="Play" w:hAnsi="Tenorite Display" w:cs="Calibri"/>
          <w:color w:val="000000"/>
        </w:rPr>
        <w:lastRenderedPageBreak/>
        <w:t xml:space="preserve">As an additional contribution to foster mobility and career development, the </w:t>
      </w:r>
      <w:r>
        <w:rPr>
          <w:rFonts w:ascii="Tenorite Display" w:eastAsia="Play" w:hAnsi="Tenorite Display" w:cs="Calibri"/>
          <w:color w:val="000000"/>
        </w:rPr>
        <w:t xml:space="preserve">coordinating </w:t>
      </w:r>
      <w:r w:rsidRPr="009B1BAA">
        <w:rPr>
          <w:rFonts w:ascii="Tenorite Display" w:eastAsia="Play" w:hAnsi="Tenorite Display" w:cs="Calibri"/>
          <w:color w:val="000000"/>
        </w:rPr>
        <w:t xml:space="preserve">institution </w:t>
      </w:r>
      <w:r>
        <w:rPr>
          <w:rFonts w:ascii="Tenorite Display" w:eastAsia="Play" w:hAnsi="Tenorite Display" w:cs="Calibri"/>
          <w:color w:val="000000"/>
        </w:rPr>
        <w:t>(</w:t>
      </w:r>
      <w:r w:rsidR="00AF180D">
        <w:rPr>
          <w:rFonts w:ascii="Tenorite Display" w:eastAsia="Play" w:hAnsi="Tenorite Display" w:cs="Calibri"/>
          <w:color w:val="000000"/>
        </w:rPr>
        <w:t xml:space="preserve">acting </w:t>
      </w:r>
      <w:r>
        <w:rPr>
          <w:rFonts w:ascii="Tenorite Display" w:eastAsia="Play" w:hAnsi="Tenorite Display" w:cs="Calibri"/>
          <w:color w:val="000000"/>
        </w:rPr>
        <w:t xml:space="preserve">on behalf of implementing partners) </w:t>
      </w:r>
      <w:r w:rsidRPr="009B1BAA">
        <w:rPr>
          <w:rFonts w:ascii="Tenorite Display" w:eastAsia="Play" w:hAnsi="Tenorite Display" w:cs="Calibri"/>
          <w:color w:val="000000"/>
        </w:rPr>
        <w:t>may provide</w:t>
      </w:r>
      <w:r w:rsidR="003D2F28">
        <w:rPr>
          <w:rFonts w:ascii="Tenorite Display" w:eastAsia="Play" w:hAnsi="Tenorite Display" w:cs="Calibri"/>
          <w:color w:val="000000"/>
        </w:rPr>
        <w:t xml:space="preserve"> one-time</w:t>
      </w:r>
      <w:r w:rsidRPr="009B1BAA">
        <w:rPr>
          <w:rFonts w:ascii="Tenorite Display" w:eastAsia="Play" w:hAnsi="Tenorite Display" w:cs="Calibri"/>
          <w:color w:val="000000"/>
        </w:rPr>
        <w:t xml:space="preserve"> financial support of up to €1 000 per fellow to partially cover eligible travel (economy-class train, bus, or flight) and/or accommodation expenses for their secondment. This contribution shall be paid upon submission of suitable invoices and proof of payment, in accordance with the internal financial procedures of the Coordinating Institution. </w:t>
      </w:r>
      <w:r w:rsidRPr="00314980">
        <w:rPr>
          <w:rFonts w:ascii="Tenorite Display" w:eastAsia="Play" w:hAnsi="Tenorite Display" w:cs="Calibri"/>
          <w:color w:val="000000"/>
        </w:rPr>
        <w:t xml:space="preserve">The Host Entity shall have no financial responsibility for travel or accommodation under this clause. The MSCA Cofund allowance already includes </w:t>
      </w:r>
      <w:r>
        <w:rPr>
          <w:rFonts w:ascii="Tenorite Display" w:eastAsia="Play" w:hAnsi="Tenorite Display" w:cs="Calibri"/>
          <w:color w:val="000000"/>
        </w:rPr>
        <w:t>mobility and</w:t>
      </w:r>
      <w:r w:rsidRPr="0093719D">
        <w:rPr>
          <w:rFonts w:ascii="Tenorite Display" w:eastAsia="Play" w:hAnsi="Tenorite Display" w:cs="Calibri"/>
          <w:color w:val="000000"/>
        </w:rPr>
        <w:t xml:space="preserve"> living component designed to cover rent and subsistence during </w:t>
      </w:r>
      <w:r>
        <w:rPr>
          <w:rFonts w:ascii="Tenorite Display" w:eastAsia="Play" w:hAnsi="Tenorite Display" w:cs="Calibri"/>
          <w:color w:val="000000"/>
        </w:rPr>
        <w:t>the</w:t>
      </w:r>
      <w:r w:rsidRPr="0093719D">
        <w:rPr>
          <w:rFonts w:ascii="Tenorite Display" w:eastAsia="Play" w:hAnsi="Tenorite Display" w:cs="Calibri"/>
          <w:color w:val="000000"/>
        </w:rPr>
        <w:t xml:space="preserve"> secondment</w:t>
      </w:r>
      <w:r>
        <w:rPr>
          <w:rFonts w:ascii="Tenorite Display" w:eastAsia="Play" w:hAnsi="Tenorite Display" w:cs="Calibri"/>
          <w:color w:val="000000"/>
        </w:rPr>
        <w:t>.</w:t>
      </w:r>
    </w:p>
    <w:p w14:paraId="2D28424A" w14:textId="09FD342A" w:rsidR="003A7684" w:rsidRPr="00314980" w:rsidRDefault="003A7684" w:rsidP="00314980">
      <w:pPr>
        <w:pStyle w:val="ListParagraph"/>
        <w:numPr>
          <w:ilvl w:val="0"/>
          <w:numId w:val="30"/>
        </w:numPr>
        <w:rPr>
          <w:rFonts w:ascii="Tenorite Display" w:hAnsi="Tenorite Display" w:cs="Calibri"/>
        </w:rPr>
      </w:pPr>
      <w:r w:rsidRPr="00314980">
        <w:rPr>
          <w:rFonts w:ascii="Tenorite Display" w:hAnsi="Tenorite Display" w:cs="Calibri"/>
        </w:rPr>
        <w:t>No other costs can be reimbursed from the project throughout the secondment</w:t>
      </w:r>
    </w:p>
    <w:p w14:paraId="7C83E732" w14:textId="77777777" w:rsidR="003A7684" w:rsidRPr="009B1BAA" w:rsidRDefault="003A7684" w:rsidP="003A7684">
      <w:pPr>
        <w:pStyle w:val="ListParagraph"/>
        <w:numPr>
          <w:ilvl w:val="0"/>
          <w:numId w:val="30"/>
        </w:numPr>
        <w:rPr>
          <w:rFonts w:ascii="Tenorite Display" w:hAnsi="Tenorite Display" w:cs="Calibri"/>
        </w:rPr>
      </w:pPr>
      <w:r w:rsidRPr="009B1BAA">
        <w:rPr>
          <w:rFonts w:ascii="Tenorite Display" w:hAnsi="Tenorite Display" w:cs="Calibri"/>
        </w:rPr>
        <w:t xml:space="preserve">No daily per diem or separate accommodation cost will be provided. </w:t>
      </w:r>
    </w:p>
    <w:p w14:paraId="0160BEA8" w14:textId="4B5E9B7B" w:rsidR="00262007" w:rsidRPr="00C93080" w:rsidRDefault="00262007" w:rsidP="009B1BAA">
      <w:pPr>
        <w:pStyle w:val="ListParagraph"/>
        <w:numPr>
          <w:ilvl w:val="0"/>
          <w:numId w:val="30"/>
        </w:numPr>
        <w:rPr>
          <w:rFonts w:ascii="Tenorite Display" w:hAnsi="Tenorite Display" w:cs="Calibri"/>
        </w:rPr>
      </w:pPr>
      <w:r w:rsidRPr="009B1BAA">
        <w:rPr>
          <w:rFonts w:ascii="Tenorite Display" w:eastAsia="Play" w:hAnsi="Tenorite Display" w:cs="Calibri"/>
          <w:color w:val="000000"/>
        </w:rPr>
        <w:t xml:space="preserve">The Researcher will not receive any </w:t>
      </w:r>
      <w:r w:rsidRPr="009B1BAA">
        <w:rPr>
          <w:rFonts w:ascii="Tenorite Display" w:eastAsia="Play" w:hAnsi="Tenorite Display" w:cs="Calibri"/>
        </w:rPr>
        <w:t>income other than that</w:t>
      </w:r>
      <w:r w:rsidRPr="009B1BAA">
        <w:rPr>
          <w:rFonts w:ascii="Tenorite Display" w:eastAsia="Play" w:hAnsi="Tenorite Display" w:cs="Calibri"/>
          <w:color w:val="000000"/>
        </w:rPr>
        <w:t xml:space="preserve"> from the</w:t>
      </w:r>
      <w:r w:rsidRPr="00262007">
        <w:rPr>
          <w:rFonts w:ascii="Tenorite Display" w:eastAsia="Play" w:hAnsi="Tenorite Display" w:cs="Calibri"/>
          <w:color w:val="000000"/>
        </w:rPr>
        <w:t xml:space="preserve"> Seconding Entity for the activities carried out in the framework of this Agreement. </w:t>
      </w:r>
      <w:r w:rsidR="0093719D" w:rsidRPr="0093719D">
        <w:rPr>
          <w:rFonts w:ascii="Tenorite Display" w:eastAsia="Play" w:hAnsi="Tenorite Display" w:cs="Calibri"/>
          <w:color w:val="000000"/>
        </w:rPr>
        <w:t>This ensures full compliance with MSCA rules on single-source remuneration and avoids double funding.</w:t>
      </w:r>
    </w:p>
    <w:p w14:paraId="1D7A24AF" w14:textId="00D68BDC" w:rsidR="00C93080" w:rsidRPr="00C93080" w:rsidRDefault="00C93080" w:rsidP="00C93080">
      <w:pPr>
        <w:rPr>
          <w:rFonts w:ascii="Tenorite Display" w:hAnsi="Tenorite Display" w:cs="Calibri"/>
        </w:rPr>
      </w:pPr>
      <w:r w:rsidRPr="00C93080">
        <w:rPr>
          <w:rFonts w:ascii="Tenorite Display" w:hAnsi="Tenorite Display" w:cs="Calibri"/>
        </w:rPr>
        <w:t>These financial and employment rules apply to all NanoBio4Can fellows and partner institutions and form an integral part of the Secondment Agreement.”</w:t>
      </w:r>
    </w:p>
    <w:p w14:paraId="2E53AA9D" w14:textId="77777777" w:rsidR="007A6C93" w:rsidRPr="003B2E2E" w:rsidRDefault="007A6C93" w:rsidP="007A6C93">
      <w:pPr>
        <w:pStyle w:val="Heading1"/>
      </w:pPr>
      <w:bookmarkStart w:id="297" w:name="_Toc206591507"/>
      <w:bookmarkStart w:id="298" w:name="_Toc211349328"/>
      <w:bookmarkStart w:id="299" w:name="_Hlk207706028"/>
      <w:r w:rsidRPr="003B2E2E">
        <w:t>Version History</w:t>
      </w:r>
      <w:bookmarkEnd w:id="297"/>
      <w:bookmarkEnd w:id="298"/>
    </w:p>
    <w:tbl>
      <w:tblP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129"/>
        <w:gridCol w:w="1215"/>
        <w:gridCol w:w="2694"/>
        <w:gridCol w:w="3733"/>
      </w:tblGrid>
      <w:tr w:rsidR="007A6C93" w:rsidRPr="00131FF9" w14:paraId="07249690" w14:textId="77777777" w:rsidTr="007A6C93">
        <w:trPr>
          <w:tblHeader/>
          <w:tblCellSpacing w:w="15" w:type="dxa"/>
        </w:trPr>
        <w:tc>
          <w:tcPr>
            <w:tcW w:w="1084" w:type="dxa"/>
            <w:hideMark/>
          </w:tcPr>
          <w:p w14:paraId="5AC527BE" w14:textId="77777777" w:rsidR="007A6C93" w:rsidRPr="00131FF9" w:rsidRDefault="007A6C93" w:rsidP="002A3692">
            <w:pPr>
              <w:jc w:val="center"/>
              <w:rPr>
                <w:rFonts w:ascii="Tenorite Display" w:hAnsi="Tenorite Display"/>
                <w:b/>
                <w:bCs/>
                <w:color w:val="071320" w:themeColor="text2" w:themeShade="80"/>
              </w:rPr>
            </w:pPr>
            <w:r w:rsidRPr="00131FF9">
              <w:rPr>
                <w:rFonts w:ascii="Tenorite Display" w:hAnsi="Tenorite Display"/>
                <w:b/>
                <w:bCs/>
                <w:color w:val="071320" w:themeColor="text2" w:themeShade="80"/>
              </w:rPr>
              <w:t>Version</w:t>
            </w:r>
          </w:p>
        </w:tc>
        <w:tc>
          <w:tcPr>
            <w:tcW w:w="1185" w:type="dxa"/>
            <w:hideMark/>
          </w:tcPr>
          <w:p w14:paraId="589294A4" w14:textId="77777777" w:rsidR="007A6C93" w:rsidRPr="00131FF9" w:rsidRDefault="007A6C93" w:rsidP="007A6C93">
            <w:pPr>
              <w:jc w:val="center"/>
              <w:rPr>
                <w:rFonts w:ascii="Tenorite Display" w:hAnsi="Tenorite Display"/>
                <w:b/>
                <w:bCs/>
                <w:color w:val="071320" w:themeColor="text2" w:themeShade="80"/>
              </w:rPr>
            </w:pPr>
            <w:r w:rsidRPr="00131FF9">
              <w:rPr>
                <w:rFonts w:ascii="Tenorite Display" w:hAnsi="Tenorite Display"/>
                <w:b/>
                <w:bCs/>
                <w:color w:val="071320" w:themeColor="text2" w:themeShade="80"/>
              </w:rPr>
              <w:t>Date</w:t>
            </w:r>
          </w:p>
        </w:tc>
        <w:tc>
          <w:tcPr>
            <w:tcW w:w="2664" w:type="dxa"/>
            <w:hideMark/>
          </w:tcPr>
          <w:p w14:paraId="0A5D31A5" w14:textId="77777777" w:rsidR="007A6C93" w:rsidRPr="00131FF9" w:rsidRDefault="007A6C93" w:rsidP="002A3692">
            <w:pPr>
              <w:jc w:val="left"/>
              <w:rPr>
                <w:rFonts w:ascii="Tenorite Display" w:hAnsi="Tenorite Display"/>
                <w:b/>
                <w:bCs/>
                <w:color w:val="071320" w:themeColor="text2" w:themeShade="80"/>
              </w:rPr>
            </w:pPr>
            <w:r w:rsidRPr="00131FF9">
              <w:rPr>
                <w:rFonts w:ascii="Tenorite Display" w:hAnsi="Tenorite Display"/>
                <w:b/>
                <w:bCs/>
                <w:color w:val="071320" w:themeColor="text2" w:themeShade="80"/>
              </w:rPr>
              <w:t>Authors</w:t>
            </w:r>
          </w:p>
        </w:tc>
        <w:tc>
          <w:tcPr>
            <w:tcW w:w="3688" w:type="dxa"/>
            <w:hideMark/>
          </w:tcPr>
          <w:p w14:paraId="34464728" w14:textId="77777777" w:rsidR="007A6C93" w:rsidRPr="00131FF9" w:rsidRDefault="007A6C93" w:rsidP="002A3692">
            <w:pPr>
              <w:jc w:val="left"/>
              <w:rPr>
                <w:rFonts w:ascii="Tenorite Display" w:hAnsi="Tenorite Display"/>
                <w:b/>
                <w:bCs/>
                <w:color w:val="071320" w:themeColor="text2" w:themeShade="80"/>
              </w:rPr>
            </w:pPr>
            <w:r w:rsidRPr="00131FF9">
              <w:rPr>
                <w:rFonts w:ascii="Tenorite Display" w:hAnsi="Tenorite Display"/>
                <w:b/>
                <w:bCs/>
                <w:color w:val="071320" w:themeColor="text2" w:themeShade="80"/>
              </w:rPr>
              <w:t>Changes</w:t>
            </w:r>
          </w:p>
        </w:tc>
      </w:tr>
      <w:tr w:rsidR="007A6C93" w:rsidRPr="00131FF9" w14:paraId="2F8446F4" w14:textId="77777777" w:rsidTr="007A6C93">
        <w:trPr>
          <w:trHeight w:val="750"/>
          <w:tblCellSpacing w:w="15" w:type="dxa"/>
        </w:trPr>
        <w:tc>
          <w:tcPr>
            <w:tcW w:w="1084" w:type="dxa"/>
            <w:hideMark/>
          </w:tcPr>
          <w:p w14:paraId="21B0BB4D" w14:textId="77777777" w:rsidR="007A6C93" w:rsidRPr="009B7D7C" w:rsidRDefault="007A6C93" w:rsidP="007A6C93">
            <w:pPr>
              <w:jc w:val="center"/>
              <w:rPr>
                <w:rFonts w:ascii="Tenorite Display" w:hAnsi="Tenorite Display"/>
              </w:rPr>
            </w:pPr>
            <w:r w:rsidRPr="009B7D7C">
              <w:rPr>
                <w:rFonts w:ascii="Tenorite Display" w:hAnsi="Tenorite Display"/>
              </w:rPr>
              <w:t>1.0</w:t>
            </w:r>
          </w:p>
        </w:tc>
        <w:tc>
          <w:tcPr>
            <w:tcW w:w="1185" w:type="dxa"/>
            <w:hideMark/>
          </w:tcPr>
          <w:p w14:paraId="140E3A2A" w14:textId="030DC421" w:rsidR="007A6C93" w:rsidRPr="009B7D7C" w:rsidRDefault="00D14E45" w:rsidP="007A6C93">
            <w:pPr>
              <w:jc w:val="center"/>
              <w:rPr>
                <w:rFonts w:ascii="Tenorite Display" w:hAnsi="Tenorite Display"/>
              </w:rPr>
            </w:pPr>
            <w:r>
              <w:rPr>
                <w:rFonts w:ascii="Tenorite Display" w:hAnsi="Tenorite Display"/>
              </w:rPr>
              <w:t>20</w:t>
            </w:r>
            <w:r w:rsidR="007A6C93" w:rsidRPr="009B7D7C">
              <w:rPr>
                <w:rFonts w:ascii="Tenorite Display" w:hAnsi="Tenorite Display"/>
              </w:rPr>
              <w:t>.</w:t>
            </w:r>
            <w:r w:rsidR="004A4720">
              <w:rPr>
                <w:rFonts w:ascii="Tenorite Display" w:hAnsi="Tenorite Display"/>
              </w:rPr>
              <w:t>10</w:t>
            </w:r>
            <w:r w:rsidR="007A6C93" w:rsidRPr="009B7D7C">
              <w:rPr>
                <w:rFonts w:ascii="Tenorite Display" w:hAnsi="Tenorite Display"/>
              </w:rPr>
              <w:t>.2025</w:t>
            </w:r>
          </w:p>
        </w:tc>
        <w:tc>
          <w:tcPr>
            <w:tcW w:w="2664" w:type="dxa"/>
            <w:hideMark/>
          </w:tcPr>
          <w:p w14:paraId="00DA11C9" w14:textId="77777777" w:rsidR="007A6C93" w:rsidRPr="009B7D7C" w:rsidRDefault="007A6C93" w:rsidP="007A6C93">
            <w:pPr>
              <w:jc w:val="center"/>
              <w:rPr>
                <w:rFonts w:ascii="Tenorite Display" w:hAnsi="Tenorite Display"/>
              </w:rPr>
            </w:pPr>
            <w:r w:rsidRPr="009B7D7C">
              <w:rPr>
                <w:rFonts w:ascii="Tenorite Display" w:hAnsi="Tenorite Display"/>
              </w:rPr>
              <w:t>Project Management Team</w:t>
            </w:r>
          </w:p>
        </w:tc>
        <w:tc>
          <w:tcPr>
            <w:tcW w:w="3688" w:type="dxa"/>
            <w:hideMark/>
          </w:tcPr>
          <w:p w14:paraId="48E90C28" w14:textId="77777777" w:rsidR="007A6C93" w:rsidRPr="009B7D7C" w:rsidRDefault="007A6C93" w:rsidP="007A6C93">
            <w:pPr>
              <w:jc w:val="center"/>
              <w:rPr>
                <w:rFonts w:ascii="Tenorite Display" w:hAnsi="Tenorite Display"/>
              </w:rPr>
            </w:pPr>
            <w:r w:rsidRPr="009B7D7C">
              <w:rPr>
                <w:rFonts w:ascii="Tenorite Display" w:hAnsi="Tenorite Display"/>
              </w:rPr>
              <w:t>Initial public release on the website</w:t>
            </w:r>
          </w:p>
        </w:tc>
      </w:tr>
      <w:tr w:rsidR="007A6C93" w:rsidRPr="00131FF9" w14:paraId="43B2E264" w14:textId="77777777" w:rsidTr="007A6C93">
        <w:trPr>
          <w:trHeight w:val="750"/>
          <w:tblCellSpacing w:w="15" w:type="dxa"/>
        </w:trPr>
        <w:tc>
          <w:tcPr>
            <w:tcW w:w="1084" w:type="dxa"/>
          </w:tcPr>
          <w:p w14:paraId="00A2DD94" w14:textId="77777777" w:rsidR="007A6C93" w:rsidRPr="00131FF9" w:rsidRDefault="007A6C93" w:rsidP="002A3692">
            <w:pPr>
              <w:jc w:val="center"/>
              <w:rPr>
                <w:rFonts w:ascii="Tenorite Display" w:hAnsi="Tenorite Display"/>
              </w:rPr>
            </w:pPr>
          </w:p>
        </w:tc>
        <w:tc>
          <w:tcPr>
            <w:tcW w:w="1185" w:type="dxa"/>
          </w:tcPr>
          <w:p w14:paraId="031B2F91" w14:textId="77777777" w:rsidR="007A6C93" w:rsidRPr="00131FF9" w:rsidRDefault="007A6C93" w:rsidP="007A6C93">
            <w:pPr>
              <w:jc w:val="center"/>
              <w:rPr>
                <w:rFonts w:ascii="Tenorite Display" w:hAnsi="Tenorite Display"/>
              </w:rPr>
            </w:pPr>
          </w:p>
        </w:tc>
        <w:tc>
          <w:tcPr>
            <w:tcW w:w="2664" w:type="dxa"/>
          </w:tcPr>
          <w:p w14:paraId="44FC7504" w14:textId="77777777" w:rsidR="007A6C93" w:rsidRPr="00131FF9" w:rsidRDefault="007A6C93" w:rsidP="002A3692">
            <w:pPr>
              <w:jc w:val="left"/>
              <w:rPr>
                <w:rFonts w:ascii="Tenorite Display" w:hAnsi="Tenorite Display"/>
              </w:rPr>
            </w:pPr>
          </w:p>
        </w:tc>
        <w:tc>
          <w:tcPr>
            <w:tcW w:w="3688" w:type="dxa"/>
          </w:tcPr>
          <w:p w14:paraId="2421E74B" w14:textId="77777777" w:rsidR="007A6C93" w:rsidRPr="00131FF9" w:rsidRDefault="007A6C93" w:rsidP="002A3692">
            <w:pPr>
              <w:jc w:val="left"/>
              <w:rPr>
                <w:rFonts w:ascii="Tenorite Display" w:hAnsi="Tenorite Display"/>
              </w:rPr>
            </w:pPr>
          </w:p>
        </w:tc>
      </w:tr>
      <w:bookmarkEnd w:id="299"/>
    </w:tbl>
    <w:p w14:paraId="43959B23" w14:textId="77777777" w:rsidR="00D620EB" w:rsidRDefault="00D620EB" w:rsidP="00EE1BB4">
      <w:pPr>
        <w:spacing w:before="0" w:beforeAutospacing="0" w:after="200" w:afterAutospacing="0"/>
        <w:jc w:val="left"/>
        <w:rPr>
          <w:rFonts w:ascii="Tenorite Display" w:hAnsi="Tenorite Display" w:cs="Calibri"/>
        </w:rPr>
      </w:pPr>
    </w:p>
    <w:p w14:paraId="4B58398E" w14:textId="77777777" w:rsidR="00D620EB" w:rsidRDefault="00D620EB" w:rsidP="00EE1BB4">
      <w:pPr>
        <w:spacing w:before="0" w:beforeAutospacing="0" w:after="200" w:afterAutospacing="0"/>
        <w:jc w:val="left"/>
        <w:rPr>
          <w:rFonts w:ascii="Tenorite Display" w:hAnsi="Tenorite Display" w:cs="Calibri"/>
        </w:rPr>
      </w:pPr>
    </w:p>
    <w:p w14:paraId="77654393" w14:textId="77777777" w:rsidR="00C30755" w:rsidRPr="00E46B5F" w:rsidRDefault="00C30755" w:rsidP="00EE1BB4">
      <w:pPr>
        <w:spacing w:before="0" w:beforeAutospacing="0" w:after="200" w:afterAutospacing="0"/>
        <w:jc w:val="left"/>
        <w:rPr>
          <w:rFonts w:ascii="Tenorite Display" w:hAnsi="Tenorite Display" w:cs="Calibri"/>
        </w:rPr>
      </w:pPr>
    </w:p>
    <w:sectPr w:rsidR="00C30755" w:rsidRPr="00E46B5F" w:rsidSect="005B71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D129" w14:textId="77777777" w:rsidR="001031D4" w:rsidRDefault="001031D4" w:rsidP="00230CDA">
      <w:r>
        <w:separator/>
      </w:r>
    </w:p>
  </w:endnote>
  <w:endnote w:type="continuationSeparator" w:id="0">
    <w:p w14:paraId="0535EE1A" w14:textId="77777777" w:rsidR="001031D4" w:rsidRDefault="001031D4" w:rsidP="0023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norite Display">
    <w:charset w:val="00"/>
    <w:family w:val="auto"/>
    <w:pitch w:val="variable"/>
    <w:sig w:usb0="80000003" w:usb1="00000001"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 w:name="Play">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017030"/>
      <w:docPartObj>
        <w:docPartGallery w:val="Page Numbers (Bottom of Page)"/>
        <w:docPartUnique/>
      </w:docPartObj>
    </w:sdtPr>
    <w:sdtEndPr>
      <w:rPr>
        <w:noProof/>
      </w:rPr>
    </w:sdtEndPr>
    <w:sdtContent>
      <w:p w14:paraId="3D0C5C5B" w14:textId="77777777" w:rsidR="00934683" w:rsidRDefault="009346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FE8FA" w14:textId="77777777" w:rsidR="00934683" w:rsidRDefault="00934683" w:rsidP="00230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00274"/>
      <w:docPartObj>
        <w:docPartGallery w:val="Page Numbers (Bottom of Page)"/>
        <w:docPartUnique/>
      </w:docPartObj>
    </w:sdtPr>
    <w:sdtEndPr>
      <w:rPr>
        <w:noProof/>
      </w:rPr>
    </w:sdtEndPr>
    <w:sdtContent>
      <w:p w14:paraId="6BB06A6A" w14:textId="2B1DEA8C" w:rsidR="000900D7" w:rsidRDefault="000900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33660" w14:textId="77777777" w:rsidR="000900D7" w:rsidRDefault="00090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52633"/>
      <w:docPartObj>
        <w:docPartGallery w:val="Page Numbers (Bottom of Page)"/>
        <w:docPartUnique/>
      </w:docPartObj>
    </w:sdtPr>
    <w:sdtEndPr>
      <w:rPr>
        <w:noProof/>
      </w:rPr>
    </w:sdtEndPr>
    <w:sdtContent>
      <w:p w14:paraId="032C0644" w14:textId="77777777" w:rsidR="00F22886" w:rsidRDefault="00F228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06DB1" w14:textId="77777777" w:rsidR="00736A16" w:rsidRDefault="00736A16" w:rsidP="00230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045A" w14:textId="77777777" w:rsidR="001031D4" w:rsidRDefault="001031D4" w:rsidP="00230CDA">
      <w:r>
        <w:separator/>
      </w:r>
    </w:p>
  </w:footnote>
  <w:footnote w:type="continuationSeparator" w:id="0">
    <w:p w14:paraId="7AA5D445" w14:textId="77777777" w:rsidR="001031D4" w:rsidRDefault="001031D4" w:rsidP="00230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9B7F2E"/>
    <w:multiLevelType w:val="multilevel"/>
    <w:tmpl w:val="404AC650"/>
    <w:lvl w:ilvl="0">
      <w:start w:val="1"/>
      <w:numFmt w:val="decimal"/>
      <w:lvlText w:val="%1."/>
      <w:lvlJc w:val="left"/>
      <w:pPr>
        <w:ind w:left="567" w:hanging="567"/>
      </w:pPr>
      <w:rPr>
        <w:b/>
      </w:rPr>
    </w:lvl>
    <w:lvl w:ilvl="1">
      <w:start w:val="1"/>
      <w:numFmt w:val="decimal"/>
      <w:lvlText w:val="%1.%2."/>
      <w:lvlJc w:val="left"/>
      <w:pPr>
        <w:ind w:left="567" w:hanging="567"/>
      </w:pPr>
      <w:rPr>
        <w:b/>
        <w:i w:val="0"/>
        <w:iCs/>
        <w:color w:val="153D63" w:themeColor="text2" w:themeTint="E6"/>
      </w:rPr>
    </w:lvl>
    <w:lvl w:ilvl="2">
      <w:start w:val="1"/>
      <w:numFmt w:val="lowerRoman"/>
      <w:lvlText w:val="%3."/>
      <w:lvlJc w:val="righ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642A7A"/>
    <w:multiLevelType w:val="multilevel"/>
    <w:tmpl w:val="9AB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934A8"/>
    <w:multiLevelType w:val="multilevel"/>
    <w:tmpl w:val="8ACE6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E0FB5"/>
    <w:multiLevelType w:val="multilevel"/>
    <w:tmpl w:val="8A34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86A31"/>
    <w:multiLevelType w:val="multilevel"/>
    <w:tmpl w:val="ECA6469A"/>
    <w:lvl w:ilvl="0">
      <w:start w:val="1"/>
      <w:numFmt w:val="decimal"/>
      <w:pStyle w:val="Annex1"/>
      <w:lvlText w:val="%1."/>
      <w:lvlJc w:val="left"/>
      <w:pPr>
        <w:ind w:left="567" w:hanging="567"/>
      </w:pPr>
      <w:rPr>
        <w:b/>
      </w:rPr>
    </w:lvl>
    <w:lvl w:ilvl="1">
      <w:start w:val="1"/>
      <w:numFmt w:val="decimal"/>
      <w:lvlText w:val="%1.%2."/>
      <w:lvlJc w:val="left"/>
      <w:pPr>
        <w:ind w:left="567" w:hanging="567"/>
      </w:pPr>
      <w:rPr>
        <w:b/>
        <w:i w:val="0"/>
        <w:iCs/>
        <w:color w:val="7F7F7F" w:themeColor="text1" w:themeTint="8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25591"/>
    <w:multiLevelType w:val="hybridMultilevel"/>
    <w:tmpl w:val="AF3AB854"/>
    <w:lvl w:ilvl="0" w:tplc="6ECE5F9E">
      <w:numFmt w:val="bullet"/>
      <w:lvlText w:val="•"/>
      <w:lvlJc w:val="left"/>
      <w:pPr>
        <w:ind w:left="1707" w:hanging="360"/>
      </w:pPr>
      <w:rPr>
        <w:rFonts w:ascii="Calibri" w:eastAsia="Times New Roman" w:hAnsi="Calibri" w:cs="Calibri"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2" w15:restartNumberingAfterBreak="0">
    <w:nsid w:val="18FE07B6"/>
    <w:multiLevelType w:val="hybridMultilevel"/>
    <w:tmpl w:val="118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A0FF9"/>
    <w:multiLevelType w:val="multilevel"/>
    <w:tmpl w:val="CD7E0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E62A89"/>
    <w:multiLevelType w:val="multilevel"/>
    <w:tmpl w:val="F07A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D4CC9"/>
    <w:multiLevelType w:val="multilevel"/>
    <w:tmpl w:val="54BE6D0A"/>
    <w:lvl w:ilvl="0">
      <w:start w:val="1"/>
      <w:numFmt w:val="decimal"/>
      <w:pStyle w:val="Heading1"/>
      <w:lvlText w:val="%1"/>
      <w:lvlJc w:val="left"/>
      <w:pPr>
        <w:ind w:left="432" w:hanging="432"/>
      </w:pPr>
      <w:rPr>
        <w:b/>
        <w:bCs w:val="0"/>
      </w:rPr>
    </w:lvl>
    <w:lvl w:ilvl="1">
      <w:start w:val="1"/>
      <w:numFmt w:val="decimal"/>
      <w:pStyle w:val="Heading3"/>
      <w:lvlText w:val="%1.%2"/>
      <w:lvlJc w:val="left"/>
      <w:pPr>
        <w:ind w:left="576" w:hanging="576"/>
      </w:pPr>
      <w:rPr>
        <w:b/>
        <w:bCs/>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B7C7F57"/>
    <w:multiLevelType w:val="hybridMultilevel"/>
    <w:tmpl w:val="0B6463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044C2A"/>
    <w:multiLevelType w:val="hybridMultilevel"/>
    <w:tmpl w:val="653E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B77AB"/>
    <w:multiLevelType w:val="multilevel"/>
    <w:tmpl w:val="7718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62686"/>
    <w:multiLevelType w:val="hybridMultilevel"/>
    <w:tmpl w:val="C94AB7CE"/>
    <w:lvl w:ilvl="0" w:tplc="6ECE5F9E">
      <w:numFmt w:val="bullet"/>
      <w:lvlText w:val="•"/>
      <w:lvlJc w:val="left"/>
      <w:pPr>
        <w:ind w:left="1032" w:hanging="360"/>
      </w:pPr>
      <w:rPr>
        <w:rFonts w:ascii="Calibri" w:eastAsia="Times New Roman" w:hAnsi="Calibri" w:cs="Calibri"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0" w15:restartNumberingAfterBreak="0">
    <w:nsid w:val="3E5050D2"/>
    <w:multiLevelType w:val="multilevel"/>
    <w:tmpl w:val="91946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27B6B"/>
    <w:multiLevelType w:val="multilevel"/>
    <w:tmpl w:val="FE4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67309"/>
    <w:multiLevelType w:val="multilevel"/>
    <w:tmpl w:val="C0B2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57F87"/>
    <w:multiLevelType w:val="multilevel"/>
    <w:tmpl w:val="60DA1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F6406"/>
    <w:multiLevelType w:val="multilevel"/>
    <w:tmpl w:val="F21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06122"/>
    <w:multiLevelType w:val="multilevel"/>
    <w:tmpl w:val="364EE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70A9E"/>
    <w:multiLevelType w:val="hybridMultilevel"/>
    <w:tmpl w:val="DCA2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B429D4"/>
    <w:multiLevelType w:val="hybridMultilevel"/>
    <w:tmpl w:val="AEAA42B4"/>
    <w:lvl w:ilvl="0" w:tplc="6ECE5F9E">
      <w:numFmt w:val="bullet"/>
      <w:lvlText w:val="•"/>
      <w:lvlJc w:val="left"/>
      <w:pPr>
        <w:ind w:left="1032"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1C09C2"/>
    <w:multiLevelType w:val="hybridMultilevel"/>
    <w:tmpl w:val="1F0C4F80"/>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29" w15:restartNumberingAfterBreak="0">
    <w:nsid w:val="6AB87306"/>
    <w:multiLevelType w:val="hybridMultilevel"/>
    <w:tmpl w:val="F288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2483E"/>
    <w:multiLevelType w:val="hybridMultilevel"/>
    <w:tmpl w:val="6D90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319BF"/>
    <w:multiLevelType w:val="multilevel"/>
    <w:tmpl w:val="B62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027FC"/>
    <w:multiLevelType w:val="multilevel"/>
    <w:tmpl w:val="498C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7D6A28"/>
    <w:multiLevelType w:val="hybridMultilevel"/>
    <w:tmpl w:val="4FBEA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F04D9"/>
    <w:multiLevelType w:val="multilevel"/>
    <w:tmpl w:val="56B8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338922">
    <w:abstractNumId w:val="5"/>
  </w:num>
  <w:num w:numId="2" w16cid:durableId="258566538">
    <w:abstractNumId w:val="3"/>
  </w:num>
  <w:num w:numId="3" w16cid:durableId="260457842">
    <w:abstractNumId w:val="2"/>
  </w:num>
  <w:num w:numId="4" w16cid:durableId="2078239259">
    <w:abstractNumId w:val="4"/>
  </w:num>
  <w:num w:numId="5" w16cid:durableId="2000184707">
    <w:abstractNumId w:val="1"/>
  </w:num>
  <w:num w:numId="6" w16cid:durableId="1625312926">
    <w:abstractNumId w:val="0"/>
  </w:num>
  <w:num w:numId="7" w16cid:durableId="2090424259">
    <w:abstractNumId w:val="15"/>
  </w:num>
  <w:num w:numId="8" w16cid:durableId="195243345">
    <w:abstractNumId w:val="21"/>
  </w:num>
  <w:num w:numId="9" w16cid:durableId="1268006976">
    <w:abstractNumId w:val="34"/>
  </w:num>
  <w:num w:numId="10" w16cid:durableId="1422025399">
    <w:abstractNumId w:val="7"/>
  </w:num>
  <w:num w:numId="11" w16cid:durableId="1450466988">
    <w:abstractNumId w:val="22"/>
  </w:num>
  <w:num w:numId="12" w16cid:durableId="2006392088">
    <w:abstractNumId w:val="24"/>
  </w:num>
  <w:num w:numId="13" w16cid:durableId="940794993">
    <w:abstractNumId w:val="12"/>
  </w:num>
  <w:num w:numId="14" w16cid:durableId="1353459598">
    <w:abstractNumId w:val="17"/>
  </w:num>
  <w:num w:numId="15" w16cid:durableId="1849907269">
    <w:abstractNumId w:val="31"/>
  </w:num>
  <w:num w:numId="16" w16cid:durableId="2047875824">
    <w:abstractNumId w:val="16"/>
  </w:num>
  <w:num w:numId="17" w16cid:durableId="1713340034">
    <w:abstractNumId w:val="9"/>
  </w:num>
  <w:num w:numId="18" w16cid:durableId="499203840">
    <w:abstractNumId w:val="10"/>
  </w:num>
  <w:num w:numId="19" w16cid:durableId="1134328893">
    <w:abstractNumId w:val="15"/>
  </w:num>
  <w:num w:numId="20" w16cid:durableId="514928833">
    <w:abstractNumId w:val="15"/>
  </w:num>
  <w:num w:numId="21" w16cid:durableId="249042003">
    <w:abstractNumId w:val="15"/>
  </w:num>
  <w:num w:numId="22" w16cid:durableId="1427457227">
    <w:abstractNumId w:val="28"/>
  </w:num>
  <w:num w:numId="23" w16cid:durableId="1091315542">
    <w:abstractNumId w:val="19"/>
  </w:num>
  <w:num w:numId="24" w16cid:durableId="1552308213">
    <w:abstractNumId w:val="11"/>
  </w:num>
  <w:num w:numId="25" w16cid:durableId="1337918929">
    <w:abstractNumId w:val="27"/>
  </w:num>
  <w:num w:numId="26" w16cid:durableId="1729259033">
    <w:abstractNumId w:val="6"/>
  </w:num>
  <w:num w:numId="27" w16cid:durableId="186063419">
    <w:abstractNumId w:val="30"/>
  </w:num>
  <w:num w:numId="28" w16cid:durableId="74592898">
    <w:abstractNumId w:val="29"/>
  </w:num>
  <w:num w:numId="29" w16cid:durableId="1981955254">
    <w:abstractNumId w:val="15"/>
  </w:num>
  <w:num w:numId="30" w16cid:durableId="166793456">
    <w:abstractNumId w:val="33"/>
  </w:num>
  <w:num w:numId="31" w16cid:durableId="716664392">
    <w:abstractNumId w:val="18"/>
  </w:num>
  <w:num w:numId="32" w16cid:durableId="278530140">
    <w:abstractNumId w:val="25"/>
  </w:num>
  <w:num w:numId="33" w16cid:durableId="2107579199">
    <w:abstractNumId w:val="18"/>
  </w:num>
  <w:num w:numId="34" w16cid:durableId="541475707">
    <w:abstractNumId w:val="13"/>
  </w:num>
  <w:num w:numId="35" w16cid:durableId="1739939423">
    <w:abstractNumId w:val="8"/>
  </w:num>
  <w:num w:numId="36" w16cid:durableId="1150904427">
    <w:abstractNumId w:val="20"/>
  </w:num>
  <w:num w:numId="37" w16cid:durableId="255333660">
    <w:abstractNumId w:val="32"/>
  </w:num>
  <w:num w:numId="38" w16cid:durableId="49767524">
    <w:abstractNumId w:val="14"/>
  </w:num>
  <w:num w:numId="39" w16cid:durableId="547450960">
    <w:abstractNumId w:val="23"/>
  </w:num>
  <w:num w:numId="40" w16cid:durableId="1279069486">
    <w:abstractNumId w:val="26"/>
  </w:num>
  <w:num w:numId="41" w16cid:durableId="52625683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AA"/>
    <w:rsid w:val="00007E13"/>
    <w:rsid w:val="000104F3"/>
    <w:rsid w:val="00011D99"/>
    <w:rsid w:val="0001233A"/>
    <w:rsid w:val="00012B8A"/>
    <w:rsid w:val="000214E4"/>
    <w:rsid w:val="0002794F"/>
    <w:rsid w:val="00033C4E"/>
    <w:rsid w:val="00034616"/>
    <w:rsid w:val="00034978"/>
    <w:rsid w:val="0003579A"/>
    <w:rsid w:val="000374FF"/>
    <w:rsid w:val="000404D8"/>
    <w:rsid w:val="00041D2E"/>
    <w:rsid w:val="000515B9"/>
    <w:rsid w:val="000531FA"/>
    <w:rsid w:val="0006063C"/>
    <w:rsid w:val="00062365"/>
    <w:rsid w:val="00063FDE"/>
    <w:rsid w:val="000705BA"/>
    <w:rsid w:val="000730A5"/>
    <w:rsid w:val="000900D7"/>
    <w:rsid w:val="000931DD"/>
    <w:rsid w:val="00094C50"/>
    <w:rsid w:val="0009605E"/>
    <w:rsid w:val="00097C12"/>
    <w:rsid w:val="00097D08"/>
    <w:rsid w:val="000A15FE"/>
    <w:rsid w:val="000A5436"/>
    <w:rsid w:val="000B0191"/>
    <w:rsid w:val="000B5667"/>
    <w:rsid w:val="000B6E5A"/>
    <w:rsid w:val="000C4070"/>
    <w:rsid w:val="000D0CA9"/>
    <w:rsid w:val="000D5959"/>
    <w:rsid w:val="000D6579"/>
    <w:rsid w:val="000D6F18"/>
    <w:rsid w:val="000E0FC7"/>
    <w:rsid w:val="000E14E3"/>
    <w:rsid w:val="000E294A"/>
    <w:rsid w:val="000E6E3E"/>
    <w:rsid w:val="000F3E2C"/>
    <w:rsid w:val="000F46E7"/>
    <w:rsid w:val="0010004D"/>
    <w:rsid w:val="00100C04"/>
    <w:rsid w:val="00100E21"/>
    <w:rsid w:val="001031D4"/>
    <w:rsid w:val="0010513D"/>
    <w:rsid w:val="00105B0E"/>
    <w:rsid w:val="001065A5"/>
    <w:rsid w:val="0011035C"/>
    <w:rsid w:val="00110729"/>
    <w:rsid w:val="00111117"/>
    <w:rsid w:val="001118F5"/>
    <w:rsid w:val="00112501"/>
    <w:rsid w:val="00113829"/>
    <w:rsid w:val="00121D25"/>
    <w:rsid w:val="00124BFC"/>
    <w:rsid w:val="0012593D"/>
    <w:rsid w:val="0012665A"/>
    <w:rsid w:val="00130D93"/>
    <w:rsid w:val="00131FF9"/>
    <w:rsid w:val="00132744"/>
    <w:rsid w:val="00134E77"/>
    <w:rsid w:val="00135AFD"/>
    <w:rsid w:val="00140C4B"/>
    <w:rsid w:val="001469AB"/>
    <w:rsid w:val="0015074B"/>
    <w:rsid w:val="001547C3"/>
    <w:rsid w:val="00173E8C"/>
    <w:rsid w:val="00173ED9"/>
    <w:rsid w:val="001746BF"/>
    <w:rsid w:val="0018096F"/>
    <w:rsid w:val="001824E7"/>
    <w:rsid w:val="00196B9A"/>
    <w:rsid w:val="001A0739"/>
    <w:rsid w:val="001A15CC"/>
    <w:rsid w:val="001A165C"/>
    <w:rsid w:val="001B12BA"/>
    <w:rsid w:val="001B41A8"/>
    <w:rsid w:val="001B4767"/>
    <w:rsid w:val="001B5B41"/>
    <w:rsid w:val="001B61C9"/>
    <w:rsid w:val="001B6404"/>
    <w:rsid w:val="001C44E3"/>
    <w:rsid w:val="001D3700"/>
    <w:rsid w:val="001D3F77"/>
    <w:rsid w:val="001D5F26"/>
    <w:rsid w:val="001D7289"/>
    <w:rsid w:val="001D7F60"/>
    <w:rsid w:val="001E4928"/>
    <w:rsid w:val="001E6877"/>
    <w:rsid w:val="001E739E"/>
    <w:rsid w:val="001F2461"/>
    <w:rsid w:val="0020098E"/>
    <w:rsid w:val="00202670"/>
    <w:rsid w:val="00206E58"/>
    <w:rsid w:val="00211724"/>
    <w:rsid w:val="00214D69"/>
    <w:rsid w:val="00226FCD"/>
    <w:rsid w:val="0022794A"/>
    <w:rsid w:val="00230CDA"/>
    <w:rsid w:val="002311CE"/>
    <w:rsid w:val="00232329"/>
    <w:rsid w:val="0023709B"/>
    <w:rsid w:val="00240B0E"/>
    <w:rsid w:val="002419F6"/>
    <w:rsid w:val="002423AD"/>
    <w:rsid w:val="002423E2"/>
    <w:rsid w:val="00245244"/>
    <w:rsid w:val="00246647"/>
    <w:rsid w:val="00247989"/>
    <w:rsid w:val="00252A2F"/>
    <w:rsid w:val="0025397D"/>
    <w:rsid w:val="0025397F"/>
    <w:rsid w:val="00262007"/>
    <w:rsid w:val="00262152"/>
    <w:rsid w:val="002627D8"/>
    <w:rsid w:val="0027626B"/>
    <w:rsid w:val="00280836"/>
    <w:rsid w:val="002828E3"/>
    <w:rsid w:val="0028527C"/>
    <w:rsid w:val="00286673"/>
    <w:rsid w:val="002947A6"/>
    <w:rsid w:val="00295227"/>
    <w:rsid w:val="00295AB5"/>
    <w:rsid w:val="0029639D"/>
    <w:rsid w:val="002A2791"/>
    <w:rsid w:val="002A3C71"/>
    <w:rsid w:val="002A519B"/>
    <w:rsid w:val="002A578D"/>
    <w:rsid w:val="002A57C4"/>
    <w:rsid w:val="002B00A8"/>
    <w:rsid w:val="002B34CD"/>
    <w:rsid w:val="002C15B4"/>
    <w:rsid w:val="002C40D8"/>
    <w:rsid w:val="002C6349"/>
    <w:rsid w:val="002D2771"/>
    <w:rsid w:val="002E4406"/>
    <w:rsid w:val="002E4889"/>
    <w:rsid w:val="002E787B"/>
    <w:rsid w:val="002E7B44"/>
    <w:rsid w:val="002F0F3C"/>
    <w:rsid w:val="002F39F6"/>
    <w:rsid w:val="002F499B"/>
    <w:rsid w:val="002F51FF"/>
    <w:rsid w:val="00300590"/>
    <w:rsid w:val="00303D8E"/>
    <w:rsid w:val="003053E3"/>
    <w:rsid w:val="003108B3"/>
    <w:rsid w:val="00314980"/>
    <w:rsid w:val="0032349F"/>
    <w:rsid w:val="00323A2B"/>
    <w:rsid w:val="00323EFD"/>
    <w:rsid w:val="0032633D"/>
    <w:rsid w:val="00326F90"/>
    <w:rsid w:val="003272E2"/>
    <w:rsid w:val="0032733C"/>
    <w:rsid w:val="00332AC1"/>
    <w:rsid w:val="003358AD"/>
    <w:rsid w:val="00342873"/>
    <w:rsid w:val="00342FBF"/>
    <w:rsid w:val="00344391"/>
    <w:rsid w:val="00345FFF"/>
    <w:rsid w:val="00351A6F"/>
    <w:rsid w:val="00352795"/>
    <w:rsid w:val="00353CB4"/>
    <w:rsid w:val="00353D41"/>
    <w:rsid w:val="0035693B"/>
    <w:rsid w:val="003603D0"/>
    <w:rsid w:val="003657A8"/>
    <w:rsid w:val="0037051D"/>
    <w:rsid w:val="00372957"/>
    <w:rsid w:val="003751B9"/>
    <w:rsid w:val="00380EB3"/>
    <w:rsid w:val="00384831"/>
    <w:rsid w:val="00390C09"/>
    <w:rsid w:val="00393F7E"/>
    <w:rsid w:val="00396865"/>
    <w:rsid w:val="003A0285"/>
    <w:rsid w:val="003A1424"/>
    <w:rsid w:val="003A2D0A"/>
    <w:rsid w:val="003A686D"/>
    <w:rsid w:val="003A7684"/>
    <w:rsid w:val="003B2E2E"/>
    <w:rsid w:val="003B45E9"/>
    <w:rsid w:val="003B7C3F"/>
    <w:rsid w:val="003B7C76"/>
    <w:rsid w:val="003B7D3E"/>
    <w:rsid w:val="003B7ECC"/>
    <w:rsid w:val="003C180B"/>
    <w:rsid w:val="003D2793"/>
    <w:rsid w:val="003D2F28"/>
    <w:rsid w:val="003D44FB"/>
    <w:rsid w:val="003D57E9"/>
    <w:rsid w:val="003E618D"/>
    <w:rsid w:val="003F02B7"/>
    <w:rsid w:val="003F304D"/>
    <w:rsid w:val="003F32B9"/>
    <w:rsid w:val="003F653B"/>
    <w:rsid w:val="003F65DB"/>
    <w:rsid w:val="003F66A1"/>
    <w:rsid w:val="003F7CBB"/>
    <w:rsid w:val="00403535"/>
    <w:rsid w:val="004048E6"/>
    <w:rsid w:val="00411E8C"/>
    <w:rsid w:val="00421019"/>
    <w:rsid w:val="00425B42"/>
    <w:rsid w:val="00427FA7"/>
    <w:rsid w:val="00432D24"/>
    <w:rsid w:val="00434915"/>
    <w:rsid w:val="00435A78"/>
    <w:rsid w:val="004369D3"/>
    <w:rsid w:val="00437E01"/>
    <w:rsid w:val="00441640"/>
    <w:rsid w:val="004418E4"/>
    <w:rsid w:val="0045424B"/>
    <w:rsid w:val="00454A00"/>
    <w:rsid w:val="004551BD"/>
    <w:rsid w:val="00455D66"/>
    <w:rsid w:val="004636B6"/>
    <w:rsid w:val="00465DCC"/>
    <w:rsid w:val="00466560"/>
    <w:rsid w:val="00466C92"/>
    <w:rsid w:val="00466CD2"/>
    <w:rsid w:val="004709D7"/>
    <w:rsid w:val="00473125"/>
    <w:rsid w:val="0047606C"/>
    <w:rsid w:val="00476C00"/>
    <w:rsid w:val="00481991"/>
    <w:rsid w:val="00490034"/>
    <w:rsid w:val="00490860"/>
    <w:rsid w:val="00490A3C"/>
    <w:rsid w:val="00491178"/>
    <w:rsid w:val="004913F1"/>
    <w:rsid w:val="00493BA4"/>
    <w:rsid w:val="00493E4F"/>
    <w:rsid w:val="00496C39"/>
    <w:rsid w:val="004971C6"/>
    <w:rsid w:val="004A1D80"/>
    <w:rsid w:val="004A4720"/>
    <w:rsid w:val="004B5BF4"/>
    <w:rsid w:val="004B6EBB"/>
    <w:rsid w:val="004C0868"/>
    <w:rsid w:val="004C4522"/>
    <w:rsid w:val="004D4C9D"/>
    <w:rsid w:val="004D6C13"/>
    <w:rsid w:val="004E3E59"/>
    <w:rsid w:val="004E4366"/>
    <w:rsid w:val="004E5B46"/>
    <w:rsid w:val="004E6150"/>
    <w:rsid w:val="004E7534"/>
    <w:rsid w:val="004F06ED"/>
    <w:rsid w:val="004F4A2C"/>
    <w:rsid w:val="004F7A3B"/>
    <w:rsid w:val="005012AD"/>
    <w:rsid w:val="00502D1E"/>
    <w:rsid w:val="005100C8"/>
    <w:rsid w:val="00510153"/>
    <w:rsid w:val="0051331F"/>
    <w:rsid w:val="00521870"/>
    <w:rsid w:val="00523DC2"/>
    <w:rsid w:val="00537C9B"/>
    <w:rsid w:val="005401F9"/>
    <w:rsid w:val="005452DE"/>
    <w:rsid w:val="005465A8"/>
    <w:rsid w:val="00551ECE"/>
    <w:rsid w:val="0055282A"/>
    <w:rsid w:val="005624B9"/>
    <w:rsid w:val="005645AC"/>
    <w:rsid w:val="0056491D"/>
    <w:rsid w:val="00566828"/>
    <w:rsid w:val="00570563"/>
    <w:rsid w:val="00583CE1"/>
    <w:rsid w:val="00584926"/>
    <w:rsid w:val="00590130"/>
    <w:rsid w:val="00592624"/>
    <w:rsid w:val="005A2550"/>
    <w:rsid w:val="005A2E9D"/>
    <w:rsid w:val="005A42B1"/>
    <w:rsid w:val="005A6ABB"/>
    <w:rsid w:val="005B65AE"/>
    <w:rsid w:val="005B71CB"/>
    <w:rsid w:val="005C0273"/>
    <w:rsid w:val="005C04A5"/>
    <w:rsid w:val="005C0AE2"/>
    <w:rsid w:val="005C247C"/>
    <w:rsid w:val="005C35C8"/>
    <w:rsid w:val="005C3B3B"/>
    <w:rsid w:val="005C5049"/>
    <w:rsid w:val="005C5BD2"/>
    <w:rsid w:val="005C60F8"/>
    <w:rsid w:val="005C6530"/>
    <w:rsid w:val="005D0C37"/>
    <w:rsid w:val="005D5112"/>
    <w:rsid w:val="005E0219"/>
    <w:rsid w:val="005E0D1D"/>
    <w:rsid w:val="005E1BBC"/>
    <w:rsid w:val="005E46AB"/>
    <w:rsid w:val="005F7635"/>
    <w:rsid w:val="00600674"/>
    <w:rsid w:val="0060230E"/>
    <w:rsid w:val="00605224"/>
    <w:rsid w:val="00605AF4"/>
    <w:rsid w:val="00605D67"/>
    <w:rsid w:val="00610E7B"/>
    <w:rsid w:val="006139F1"/>
    <w:rsid w:val="00614251"/>
    <w:rsid w:val="006171A9"/>
    <w:rsid w:val="00624387"/>
    <w:rsid w:val="00631F9E"/>
    <w:rsid w:val="0063203A"/>
    <w:rsid w:val="00646290"/>
    <w:rsid w:val="00647BB4"/>
    <w:rsid w:val="006531F3"/>
    <w:rsid w:val="006579ED"/>
    <w:rsid w:val="006749EB"/>
    <w:rsid w:val="00676A26"/>
    <w:rsid w:val="0068367A"/>
    <w:rsid w:val="00685C94"/>
    <w:rsid w:val="006A0371"/>
    <w:rsid w:val="006A069D"/>
    <w:rsid w:val="006A1571"/>
    <w:rsid w:val="006A35D4"/>
    <w:rsid w:val="006A7C58"/>
    <w:rsid w:val="006B1F66"/>
    <w:rsid w:val="006B3374"/>
    <w:rsid w:val="006B71EE"/>
    <w:rsid w:val="006C541D"/>
    <w:rsid w:val="006C541F"/>
    <w:rsid w:val="006C6972"/>
    <w:rsid w:val="006C7AB5"/>
    <w:rsid w:val="006D0682"/>
    <w:rsid w:val="006D5A29"/>
    <w:rsid w:val="006E7555"/>
    <w:rsid w:val="006F134D"/>
    <w:rsid w:val="006F189D"/>
    <w:rsid w:val="006F4E8D"/>
    <w:rsid w:val="006F78C2"/>
    <w:rsid w:val="0070175A"/>
    <w:rsid w:val="00712411"/>
    <w:rsid w:val="007126AD"/>
    <w:rsid w:val="007132C9"/>
    <w:rsid w:val="00714B64"/>
    <w:rsid w:val="00717676"/>
    <w:rsid w:val="00720A13"/>
    <w:rsid w:val="007231EB"/>
    <w:rsid w:val="007240C4"/>
    <w:rsid w:val="007258A3"/>
    <w:rsid w:val="007344BB"/>
    <w:rsid w:val="0073464B"/>
    <w:rsid w:val="00735534"/>
    <w:rsid w:val="00735F6C"/>
    <w:rsid w:val="00736407"/>
    <w:rsid w:val="00736A16"/>
    <w:rsid w:val="00736E3C"/>
    <w:rsid w:val="00740E48"/>
    <w:rsid w:val="00742E26"/>
    <w:rsid w:val="00743C77"/>
    <w:rsid w:val="00745EDD"/>
    <w:rsid w:val="007518C0"/>
    <w:rsid w:val="007600C5"/>
    <w:rsid w:val="00761B72"/>
    <w:rsid w:val="00765F55"/>
    <w:rsid w:val="00767155"/>
    <w:rsid w:val="00771557"/>
    <w:rsid w:val="00771679"/>
    <w:rsid w:val="00772D40"/>
    <w:rsid w:val="0077603F"/>
    <w:rsid w:val="00781A87"/>
    <w:rsid w:val="007849A9"/>
    <w:rsid w:val="00786C1C"/>
    <w:rsid w:val="00787C9B"/>
    <w:rsid w:val="00790DBD"/>
    <w:rsid w:val="007936D5"/>
    <w:rsid w:val="007A0E84"/>
    <w:rsid w:val="007A4126"/>
    <w:rsid w:val="007A41AD"/>
    <w:rsid w:val="007A6C93"/>
    <w:rsid w:val="007A7299"/>
    <w:rsid w:val="007A7C1B"/>
    <w:rsid w:val="007B1610"/>
    <w:rsid w:val="007B2E58"/>
    <w:rsid w:val="007B62EB"/>
    <w:rsid w:val="007B70C9"/>
    <w:rsid w:val="007C0DA3"/>
    <w:rsid w:val="007C18B8"/>
    <w:rsid w:val="007C25AC"/>
    <w:rsid w:val="007C3F83"/>
    <w:rsid w:val="007C4ADA"/>
    <w:rsid w:val="007D093E"/>
    <w:rsid w:val="007D3868"/>
    <w:rsid w:val="007D644D"/>
    <w:rsid w:val="007D6C9A"/>
    <w:rsid w:val="007E5652"/>
    <w:rsid w:val="007F4BC4"/>
    <w:rsid w:val="007F522F"/>
    <w:rsid w:val="007F6DD1"/>
    <w:rsid w:val="00802326"/>
    <w:rsid w:val="00806A96"/>
    <w:rsid w:val="008118EF"/>
    <w:rsid w:val="00813D38"/>
    <w:rsid w:val="00817A15"/>
    <w:rsid w:val="008223DE"/>
    <w:rsid w:val="00822453"/>
    <w:rsid w:val="008233C9"/>
    <w:rsid w:val="00823D2F"/>
    <w:rsid w:val="00824B80"/>
    <w:rsid w:val="00830B80"/>
    <w:rsid w:val="00833389"/>
    <w:rsid w:val="008405E0"/>
    <w:rsid w:val="00840D04"/>
    <w:rsid w:val="0084456B"/>
    <w:rsid w:val="00847FF2"/>
    <w:rsid w:val="00850A50"/>
    <w:rsid w:val="00853610"/>
    <w:rsid w:val="00854AA4"/>
    <w:rsid w:val="0085575D"/>
    <w:rsid w:val="008557C9"/>
    <w:rsid w:val="00863E97"/>
    <w:rsid w:val="00865289"/>
    <w:rsid w:val="008661C2"/>
    <w:rsid w:val="00875D1C"/>
    <w:rsid w:val="00876B10"/>
    <w:rsid w:val="008801E8"/>
    <w:rsid w:val="00881FB3"/>
    <w:rsid w:val="00882E50"/>
    <w:rsid w:val="00894C1B"/>
    <w:rsid w:val="00895268"/>
    <w:rsid w:val="00895E2D"/>
    <w:rsid w:val="00896920"/>
    <w:rsid w:val="008A0C92"/>
    <w:rsid w:val="008A1418"/>
    <w:rsid w:val="008A2D31"/>
    <w:rsid w:val="008A699E"/>
    <w:rsid w:val="008B0EDA"/>
    <w:rsid w:val="008B3F26"/>
    <w:rsid w:val="008B5479"/>
    <w:rsid w:val="008B69E6"/>
    <w:rsid w:val="008C377C"/>
    <w:rsid w:val="008C3D2A"/>
    <w:rsid w:val="008C5694"/>
    <w:rsid w:val="008C5DB1"/>
    <w:rsid w:val="008D082B"/>
    <w:rsid w:val="008D2F19"/>
    <w:rsid w:val="008D634B"/>
    <w:rsid w:val="008D64F9"/>
    <w:rsid w:val="008E11E9"/>
    <w:rsid w:val="008F5CAB"/>
    <w:rsid w:val="008F6649"/>
    <w:rsid w:val="008F7AB2"/>
    <w:rsid w:val="009002F9"/>
    <w:rsid w:val="00900677"/>
    <w:rsid w:val="00901A24"/>
    <w:rsid w:val="00916B31"/>
    <w:rsid w:val="00920AF7"/>
    <w:rsid w:val="00920FD3"/>
    <w:rsid w:val="0093131F"/>
    <w:rsid w:val="009332FF"/>
    <w:rsid w:val="00934683"/>
    <w:rsid w:val="00936CCE"/>
    <w:rsid w:val="0093719D"/>
    <w:rsid w:val="009426B5"/>
    <w:rsid w:val="009430F9"/>
    <w:rsid w:val="00944AF5"/>
    <w:rsid w:val="00964680"/>
    <w:rsid w:val="00970B6E"/>
    <w:rsid w:val="00970CD7"/>
    <w:rsid w:val="00973C1A"/>
    <w:rsid w:val="00982AA2"/>
    <w:rsid w:val="00984D92"/>
    <w:rsid w:val="00991F57"/>
    <w:rsid w:val="0099432B"/>
    <w:rsid w:val="009B0B24"/>
    <w:rsid w:val="009B1BAA"/>
    <w:rsid w:val="009B5D4D"/>
    <w:rsid w:val="009B7186"/>
    <w:rsid w:val="009B7D7C"/>
    <w:rsid w:val="009C0929"/>
    <w:rsid w:val="009C0C9F"/>
    <w:rsid w:val="009C15F8"/>
    <w:rsid w:val="009C3711"/>
    <w:rsid w:val="009C3B6E"/>
    <w:rsid w:val="009C5738"/>
    <w:rsid w:val="009C62E4"/>
    <w:rsid w:val="009D3DE8"/>
    <w:rsid w:val="009D5DB2"/>
    <w:rsid w:val="009D6B4E"/>
    <w:rsid w:val="009E0308"/>
    <w:rsid w:val="009E2347"/>
    <w:rsid w:val="009F2D5D"/>
    <w:rsid w:val="009F3692"/>
    <w:rsid w:val="009F36B5"/>
    <w:rsid w:val="009F6DAB"/>
    <w:rsid w:val="009F734A"/>
    <w:rsid w:val="00A05535"/>
    <w:rsid w:val="00A064DA"/>
    <w:rsid w:val="00A065C6"/>
    <w:rsid w:val="00A0764B"/>
    <w:rsid w:val="00A0785A"/>
    <w:rsid w:val="00A07BCF"/>
    <w:rsid w:val="00A15C8E"/>
    <w:rsid w:val="00A222C9"/>
    <w:rsid w:val="00A25A0D"/>
    <w:rsid w:val="00A377E0"/>
    <w:rsid w:val="00A37C4D"/>
    <w:rsid w:val="00A41C80"/>
    <w:rsid w:val="00A43A10"/>
    <w:rsid w:val="00A4536A"/>
    <w:rsid w:val="00A46EF8"/>
    <w:rsid w:val="00A520FA"/>
    <w:rsid w:val="00A558BE"/>
    <w:rsid w:val="00A612CB"/>
    <w:rsid w:val="00A624B8"/>
    <w:rsid w:val="00A713F9"/>
    <w:rsid w:val="00A753FE"/>
    <w:rsid w:val="00A75E15"/>
    <w:rsid w:val="00A765F0"/>
    <w:rsid w:val="00A814C2"/>
    <w:rsid w:val="00A82F07"/>
    <w:rsid w:val="00A8360E"/>
    <w:rsid w:val="00A84F40"/>
    <w:rsid w:val="00A9580E"/>
    <w:rsid w:val="00A96906"/>
    <w:rsid w:val="00A97C41"/>
    <w:rsid w:val="00A97C9F"/>
    <w:rsid w:val="00AA1D8D"/>
    <w:rsid w:val="00AA61EE"/>
    <w:rsid w:val="00AA724C"/>
    <w:rsid w:val="00AB2341"/>
    <w:rsid w:val="00AB3CAF"/>
    <w:rsid w:val="00AC3B41"/>
    <w:rsid w:val="00AC3BDE"/>
    <w:rsid w:val="00AC6AC9"/>
    <w:rsid w:val="00AC6CD7"/>
    <w:rsid w:val="00AC71C7"/>
    <w:rsid w:val="00AD5DE6"/>
    <w:rsid w:val="00AD78E4"/>
    <w:rsid w:val="00AE0363"/>
    <w:rsid w:val="00AE3287"/>
    <w:rsid w:val="00AE4443"/>
    <w:rsid w:val="00AF180D"/>
    <w:rsid w:val="00AF293E"/>
    <w:rsid w:val="00AF3267"/>
    <w:rsid w:val="00AF51DB"/>
    <w:rsid w:val="00B033BF"/>
    <w:rsid w:val="00B0740B"/>
    <w:rsid w:val="00B0755A"/>
    <w:rsid w:val="00B11028"/>
    <w:rsid w:val="00B12543"/>
    <w:rsid w:val="00B15AA9"/>
    <w:rsid w:val="00B1671E"/>
    <w:rsid w:val="00B16D91"/>
    <w:rsid w:val="00B24D82"/>
    <w:rsid w:val="00B25A08"/>
    <w:rsid w:val="00B3453E"/>
    <w:rsid w:val="00B34BB2"/>
    <w:rsid w:val="00B43361"/>
    <w:rsid w:val="00B45C05"/>
    <w:rsid w:val="00B47730"/>
    <w:rsid w:val="00B53BE5"/>
    <w:rsid w:val="00B54BC0"/>
    <w:rsid w:val="00B554FA"/>
    <w:rsid w:val="00B573E8"/>
    <w:rsid w:val="00B61225"/>
    <w:rsid w:val="00B6619C"/>
    <w:rsid w:val="00B668E0"/>
    <w:rsid w:val="00B715F1"/>
    <w:rsid w:val="00B7653D"/>
    <w:rsid w:val="00BA2BBE"/>
    <w:rsid w:val="00BA61DE"/>
    <w:rsid w:val="00BA73A2"/>
    <w:rsid w:val="00BB1BC2"/>
    <w:rsid w:val="00BB5BA1"/>
    <w:rsid w:val="00BB5EB6"/>
    <w:rsid w:val="00BC3375"/>
    <w:rsid w:val="00BC36D3"/>
    <w:rsid w:val="00BC4B34"/>
    <w:rsid w:val="00BC5632"/>
    <w:rsid w:val="00BC5B96"/>
    <w:rsid w:val="00BC6FD2"/>
    <w:rsid w:val="00BD14E1"/>
    <w:rsid w:val="00BD2527"/>
    <w:rsid w:val="00BD7015"/>
    <w:rsid w:val="00BD721E"/>
    <w:rsid w:val="00BE25C8"/>
    <w:rsid w:val="00BE6384"/>
    <w:rsid w:val="00BE671D"/>
    <w:rsid w:val="00BF2ECE"/>
    <w:rsid w:val="00BF5EBB"/>
    <w:rsid w:val="00BF669C"/>
    <w:rsid w:val="00C04176"/>
    <w:rsid w:val="00C041BF"/>
    <w:rsid w:val="00C07EE9"/>
    <w:rsid w:val="00C108F8"/>
    <w:rsid w:val="00C13C3C"/>
    <w:rsid w:val="00C1434F"/>
    <w:rsid w:val="00C14771"/>
    <w:rsid w:val="00C1627F"/>
    <w:rsid w:val="00C20FB1"/>
    <w:rsid w:val="00C30755"/>
    <w:rsid w:val="00C31FB0"/>
    <w:rsid w:val="00C322D0"/>
    <w:rsid w:val="00C368AB"/>
    <w:rsid w:val="00C46FD7"/>
    <w:rsid w:val="00C50575"/>
    <w:rsid w:val="00C50BE7"/>
    <w:rsid w:val="00C543C8"/>
    <w:rsid w:val="00C61C2C"/>
    <w:rsid w:val="00C62840"/>
    <w:rsid w:val="00C62933"/>
    <w:rsid w:val="00C71931"/>
    <w:rsid w:val="00C75249"/>
    <w:rsid w:val="00C82C1A"/>
    <w:rsid w:val="00C8353C"/>
    <w:rsid w:val="00C85FF4"/>
    <w:rsid w:val="00C9101B"/>
    <w:rsid w:val="00C91C15"/>
    <w:rsid w:val="00C93080"/>
    <w:rsid w:val="00C96B52"/>
    <w:rsid w:val="00CA296D"/>
    <w:rsid w:val="00CA2976"/>
    <w:rsid w:val="00CA32D4"/>
    <w:rsid w:val="00CA36CF"/>
    <w:rsid w:val="00CA46DB"/>
    <w:rsid w:val="00CA504B"/>
    <w:rsid w:val="00CA5298"/>
    <w:rsid w:val="00CB0664"/>
    <w:rsid w:val="00CB5217"/>
    <w:rsid w:val="00CB6C34"/>
    <w:rsid w:val="00CB70B5"/>
    <w:rsid w:val="00CB7F75"/>
    <w:rsid w:val="00CC01CA"/>
    <w:rsid w:val="00CC1679"/>
    <w:rsid w:val="00CC5283"/>
    <w:rsid w:val="00CC534C"/>
    <w:rsid w:val="00CC6B55"/>
    <w:rsid w:val="00CC7313"/>
    <w:rsid w:val="00CD2B49"/>
    <w:rsid w:val="00CD5D0B"/>
    <w:rsid w:val="00CD6A4E"/>
    <w:rsid w:val="00CE490C"/>
    <w:rsid w:val="00CE4FAC"/>
    <w:rsid w:val="00CE6BDD"/>
    <w:rsid w:val="00CE73B9"/>
    <w:rsid w:val="00D006ED"/>
    <w:rsid w:val="00D0162E"/>
    <w:rsid w:val="00D068CE"/>
    <w:rsid w:val="00D06F33"/>
    <w:rsid w:val="00D07B4E"/>
    <w:rsid w:val="00D1149C"/>
    <w:rsid w:val="00D11DE7"/>
    <w:rsid w:val="00D13C88"/>
    <w:rsid w:val="00D14E45"/>
    <w:rsid w:val="00D154A8"/>
    <w:rsid w:val="00D23224"/>
    <w:rsid w:val="00D52EFD"/>
    <w:rsid w:val="00D536BA"/>
    <w:rsid w:val="00D609F2"/>
    <w:rsid w:val="00D620EB"/>
    <w:rsid w:val="00D63B87"/>
    <w:rsid w:val="00D644EA"/>
    <w:rsid w:val="00D64EC8"/>
    <w:rsid w:val="00D65730"/>
    <w:rsid w:val="00D7219D"/>
    <w:rsid w:val="00D72F9F"/>
    <w:rsid w:val="00D734BA"/>
    <w:rsid w:val="00D757DA"/>
    <w:rsid w:val="00D84F58"/>
    <w:rsid w:val="00D87824"/>
    <w:rsid w:val="00D9156F"/>
    <w:rsid w:val="00DA0483"/>
    <w:rsid w:val="00DB05C8"/>
    <w:rsid w:val="00DB15C2"/>
    <w:rsid w:val="00DB2BF0"/>
    <w:rsid w:val="00DB5C77"/>
    <w:rsid w:val="00DC12C3"/>
    <w:rsid w:val="00DC1F57"/>
    <w:rsid w:val="00DC2DED"/>
    <w:rsid w:val="00DC5981"/>
    <w:rsid w:val="00DC72AF"/>
    <w:rsid w:val="00DE0691"/>
    <w:rsid w:val="00DE162A"/>
    <w:rsid w:val="00DE1B36"/>
    <w:rsid w:val="00DE219E"/>
    <w:rsid w:val="00DE28B3"/>
    <w:rsid w:val="00DF1D3E"/>
    <w:rsid w:val="00E000A4"/>
    <w:rsid w:val="00E15254"/>
    <w:rsid w:val="00E161A9"/>
    <w:rsid w:val="00E16F06"/>
    <w:rsid w:val="00E170A6"/>
    <w:rsid w:val="00E24F0D"/>
    <w:rsid w:val="00E2596A"/>
    <w:rsid w:val="00E309B3"/>
    <w:rsid w:val="00E31989"/>
    <w:rsid w:val="00E326F6"/>
    <w:rsid w:val="00E32AC5"/>
    <w:rsid w:val="00E34C33"/>
    <w:rsid w:val="00E46B5F"/>
    <w:rsid w:val="00E50855"/>
    <w:rsid w:val="00E54621"/>
    <w:rsid w:val="00E54D1E"/>
    <w:rsid w:val="00E55F1C"/>
    <w:rsid w:val="00E62F70"/>
    <w:rsid w:val="00E63826"/>
    <w:rsid w:val="00E66415"/>
    <w:rsid w:val="00E66A83"/>
    <w:rsid w:val="00E71337"/>
    <w:rsid w:val="00E71D35"/>
    <w:rsid w:val="00E73DC1"/>
    <w:rsid w:val="00E74692"/>
    <w:rsid w:val="00E74DBD"/>
    <w:rsid w:val="00E74EC5"/>
    <w:rsid w:val="00E81681"/>
    <w:rsid w:val="00E818B5"/>
    <w:rsid w:val="00E82503"/>
    <w:rsid w:val="00E83F5D"/>
    <w:rsid w:val="00E84718"/>
    <w:rsid w:val="00E85733"/>
    <w:rsid w:val="00E87928"/>
    <w:rsid w:val="00E87C3A"/>
    <w:rsid w:val="00E95FFB"/>
    <w:rsid w:val="00EA46D3"/>
    <w:rsid w:val="00EB2B16"/>
    <w:rsid w:val="00EB4540"/>
    <w:rsid w:val="00EC3C8D"/>
    <w:rsid w:val="00EC5761"/>
    <w:rsid w:val="00EC65F4"/>
    <w:rsid w:val="00EC68AF"/>
    <w:rsid w:val="00EC72B3"/>
    <w:rsid w:val="00EC7D22"/>
    <w:rsid w:val="00ED017E"/>
    <w:rsid w:val="00ED0EE3"/>
    <w:rsid w:val="00ED33C8"/>
    <w:rsid w:val="00ED4123"/>
    <w:rsid w:val="00EE1BB4"/>
    <w:rsid w:val="00EE2511"/>
    <w:rsid w:val="00EE254D"/>
    <w:rsid w:val="00EF2D15"/>
    <w:rsid w:val="00EF3B59"/>
    <w:rsid w:val="00F04133"/>
    <w:rsid w:val="00F04B90"/>
    <w:rsid w:val="00F055BF"/>
    <w:rsid w:val="00F06F95"/>
    <w:rsid w:val="00F07F5D"/>
    <w:rsid w:val="00F140C7"/>
    <w:rsid w:val="00F20467"/>
    <w:rsid w:val="00F20A83"/>
    <w:rsid w:val="00F20D55"/>
    <w:rsid w:val="00F22886"/>
    <w:rsid w:val="00F314E6"/>
    <w:rsid w:val="00F32DD6"/>
    <w:rsid w:val="00F46AF3"/>
    <w:rsid w:val="00F470C9"/>
    <w:rsid w:val="00F50170"/>
    <w:rsid w:val="00F50387"/>
    <w:rsid w:val="00F50400"/>
    <w:rsid w:val="00F50F17"/>
    <w:rsid w:val="00F530BD"/>
    <w:rsid w:val="00F56DFA"/>
    <w:rsid w:val="00F6022A"/>
    <w:rsid w:val="00F61B5F"/>
    <w:rsid w:val="00F64046"/>
    <w:rsid w:val="00F705A5"/>
    <w:rsid w:val="00F71494"/>
    <w:rsid w:val="00F72009"/>
    <w:rsid w:val="00F73305"/>
    <w:rsid w:val="00F749C3"/>
    <w:rsid w:val="00F752B9"/>
    <w:rsid w:val="00F75DFC"/>
    <w:rsid w:val="00F76769"/>
    <w:rsid w:val="00F77726"/>
    <w:rsid w:val="00F81A27"/>
    <w:rsid w:val="00F82165"/>
    <w:rsid w:val="00F836CD"/>
    <w:rsid w:val="00F85166"/>
    <w:rsid w:val="00F90FB7"/>
    <w:rsid w:val="00F93D7D"/>
    <w:rsid w:val="00F942FF"/>
    <w:rsid w:val="00F95DA9"/>
    <w:rsid w:val="00F9648C"/>
    <w:rsid w:val="00F96498"/>
    <w:rsid w:val="00F97BF2"/>
    <w:rsid w:val="00F97E4B"/>
    <w:rsid w:val="00FA42D1"/>
    <w:rsid w:val="00FA498F"/>
    <w:rsid w:val="00FA5058"/>
    <w:rsid w:val="00FA57FA"/>
    <w:rsid w:val="00FB0A6F"/>
    <w:rsid w:val="00FB1B5A"/>
    <w:rsid w:val="00FB237A"/>
    <w:rsid w:val="00FB2F78"/>
    <w:rsid w:val="00FC0977"/>
    <w:rsid w:val="00FC0AE7"/>
    <w:rsid w:val="00FC2106"/>
    <w:rsid w:val="00FC25B4"/>
    <w:rsid w:val="00FC28D9"/>
    <w:rsid w:val="00FC4B89"/>
    <w:rsid w:val="00FC56A5"/>
    <w:rsid w:val="00FC693F"/>
    <w:rsid w:val="00FC749C"/>
    <w:rsid w:val="00FD2AEF"/>
    <w:rsid w:val="00FD71C4"/>
    <w:rsid w:val="00FE06E3"/>
    <w:rsid w:val="00FE0A6E"/>
    <w:rsid w:val="00FE38A2"/>
    <w:rsid w:val="00FE4BD3"/>
    <w:rsid w:val="00FF0CFA"/>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F8251"/>
  <w14:defaultImageDpi w14:val="300"/>
  <w15:docId w15:val="{A1A38E94-1F93-41EC-A7FB-710FEDD3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FF2"/>
    <w:pPr>
      <w:spacing w:before="100" w:beforeAutospacing="1" w:after="100" w:afterAutospacing="1"/>
      <w:jc w:val="both"/>
    </w:pPr>
    <w:rPr>
      <w:rFonts w:asciiTheme="majorHAnsi" w:eastAsia="Times New Roman" w:hAnsiTheme="majorHAnsi" w:cstheme="majorHAnsi"/>
      <w:sz w:val="24"/>
      <w:szCs w:val="24"/>
      <w:lang w:val="en-GB" w:eastAsia="en-GB"/>
    </w:rPr>
  </w:style>
  <w:style w:type="paragraph" w:styleId="Heading1">
    <w:name w:val="heading 1"/>
    <w:basedOn w:val="Heading2"/>
    <w:next w:val="Normal"/>
    <w:link w:val="Heading1Char"/>
    <w:uiPriority w:val="9"/>
    <w:qFormat/>
    <w:rsid w:val="00B7653D"/>
    <w:pPr>
      <w:numPr>
        <w:ilvl w:val="0"/>
      </w:numPr>
      <w:outlineLvl w:val="0"/>
    </w:pPr>
    <w:rPr>
      <w:rFonts w:cs="Calibri"/>
      <w:noProof/>
      <w:sz w:val="32"/>
      <w:szCs w:val="32"/>
    </w:rPr>
  </w:style>
  <w:style w:type="paragraph" w:styleId="Heading2">
    <w:name w:val="heading 2"/>
    <w:basedOn w:val="Heading3"/>
    <w:next w:val="Normal"/>
    <w:link w:val="Heading2Char"/>
    <w:uiPriority w:val="9"/>
    <w:unhideWhenUsed/>
    <w:qFormat/>
    <w:rsid w:val="00295227"/>
    <w:pPr>
      <w:spacing w:before="360" w:beforeAutospacing="0" w:after="240"/>
      <w:outlineLvl w:val="1"/>
    </w:pPr>
    <w:rPr>
      <w:color w:val="153D63" w:themeColor="text2" w:themeTint="E6"/>
    </w:rPr>
  </w:style>
  <w:style w:type="paragraph" w:styleId="Heading3">
    <w:name w:val="heading 3"/>
    <w:basedOn w:val="Normal"/>
    <w:next w:val="Normal"/>
    <w:link w:val="Heading3Char"/>
    <w:uiPriority w:val="9"/>
    <w:unhideWhenUsed/>
    <w:qFormat/>
    <w:rsid w:val="00714B64"/>
    <w:pPr>
      <w:numPr>
        <w:ilvl w:val="1"/>
        <w:numId w:val="7"/>
      </w:numPr>
      <w:spacing w:before="240" w:after="120" w:afterAutospacing="0"/>
      <w:contextualSpacing/>
      <w:jc w:val="left"/>
      <w:outlineLvl w:val="2"/>
    </w:pPr>
    <w:rPr>
      <w:rFonts w:ascii="Tenorite Display" w:hAnsi="Tenorite Display"/>
      <w:b/>
      <w:bCs/>
      <w:sz w:val="28"/>
      <w:szCs w:val="28"/>
    </w:rPr>
  </w:style>
  <w:style w:type="paragraph" w:styleId="Heading4">
    <w:name w:val="heading 4"/>
    <w:basedOn w:val="Normal"/>
    <w:next w:val="Normal"/>
    <w:link w:val="Heading4Char"/>
    <w:uiPriority w:val="9"/>
    <w:unhideWhenUsed/>
    <w:qFormat/>
    <w:rsid w:val="00FC693F"/>
    <w:pPr>
      <w:keepNext/>
      <w:keepLines/>
      <w:numPr>
        <w:ilvl w:val="3"/>
        <w:numId w:val="7"/>
      </w:numPr>
      <w:spacing w:before="200" w:after="0"/>
      <w:outlineLvl w:val="3"/>
    </w:pPr>
    <w:rPr>
      <w:rFonts w:eastAsiaTheme="majorEastAsia" w:cstheme="majorBidi"/>
      <w:b/>
      <w:bCs/>
      <w:i/>
      <w:iCs/>
      <w:color w:val="156082" w:themeColor="accent1"/>
    </w:rPr>
  </w:style>
  <w:style w:type="paragraph" w:styleId="Heading5">
    <w:name w:val="heading 5"/>
    <w:basedOn w:val="Normal"/>
    <w:next w:val="Normal"/>
    <w:link w:val="Heading5Char"/>
    <w:uiPriority w:val="9"/>
    <w:semiHidden/>
    <w:unhideWhenUsed/>
    <w:qFormat/>
    <w:rsid w:val="00FC693F"/>
    <w:pPr>
      <w:keepNext/>
      <w:keepLines/>
      <w:numPr>
        <w:ilvl w:val="4"/>
        <w:numId w:val="7"/>
      </w:numPr>
      <w:spacing w:before="200" w:after="0"/>
      <w:outlineLvl w:val="4"/>
    </w:pPr>
    <w:rPr>
      <w:rFonts w:eastAsiaTheme="majorEastAsia" w:cstheme="majorBidi"/>
      <w:color w:val="0A2F40" w:themeColor="accent1" w:themeShade="7F"/>
    </w:rPr>
  </w:style>
  <w:style w:type="paragraph" w:styleId="Heading6">
    <w:name w:val="heading 6"/>
    <w:basedOn w:val="Normal"/>
    <w:next w:val="Normal"/>
    <w:link w:val="Heading6Char"/>
    <w:uiPriority w:val="9"/>
    <w:semiHidden/>
    <w:unhideWhenUsed/>
    <w:qFormat/>
    <w:rsid w:val="00FC693F"/>
    <w:pPr>
      <w:keepNext/>
      <w:keepLines/>
      <w:numPr>
        <w:ilvl w:val="5"/>
        <w:numId w:val="7"/>
      </w:numPr>
      <w:spacing w:before="200" w:after="0"/>
      <w:outlineLvl w:val="5"/>
    </w:pPr>
    <w:rPr>
      <w:rFonts w:eastAsiaTheme="majorEastAsia" w:cstheme="majorBidi"/>
      <w:i/>
      <w:iCs/>
      <w:color w:val="0A2F40" w:themeColor="accent1" w:themeShade="7F"/>
    </w:rPr>
  </w:style>
  <w:style w:type="paragraph" w:styleId="Heading7">
    <w:name w:val="heading 7"/>
    <w:basedOn w:val="Normal"/>
    <w:next w:val="Normal"/>
    <w:link w:val="Heading7Char"/>
    <w:uiPriority w:val="9"/>
    <w:semiHidden/>
    <w:unhideWhenUsed/>
    <w:qFormat/>
    <w:rsid w:val="00FC693F"/>
    <w:pPr>
      <w:keepNext/>
      <w:keepLines/>
      <w:numPr>
        <w:ilvl w:val="6"/>
        <w:numId w:val="7"/>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numPr>
        <w:ilvl w:val="7"/>
        <w:numId w:val="7"/>
      </w:numPr>
      <w:spacing w:before="200" w:after="0"/>
      <w:outlineLvl w:val="7"/>
    </w:pPr>
    <w:rPr>
      <w:rFonts w:eastAsiaTheme="majorEastAsia" w:cstheme="majorBidi"/>
      <w:color w:val="156082" w:themeColor="accent1"/>
      <w:sz w:val="20"/>
      <w:szCs w:val="20"/>
    </w:rPr>
  </w:style>
  <w:style w:type="paragraph" w:styleId="Heading9">
    <w:name w:val="heading 9"/>
    <w:basedOn w:val="Normal"/>
    <w:next w:val="Normal"/>
    <w:link w:val="Heading9Char"/>
    <w:uiPriority w:val="9"/>
    <w:semiHidden/>
    <w:unhideWhenUsed/>
    <w:qFormat/>
    <w:rsid w:val="00FC693F"/>
    <w:pPr>
      <w:keepNext/>
      <w:keepLines/>
      <w:numPr>
        <w:ilvl w:val="8"/>
        <w:numId w:val="7"/>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7653D"/>
    <w:rPr>
      <w:rFonts w:ascii="Tenorite Display" w:eastAsia="Times New Roman" w:hAnsi="Tenorite Display" w:cs="Calibri"/>
      <w:b/>
      <w:bCs/>
      <w:noProof/>
      <w:color w:val="153D63" w:themeColor="text2" w:themeTint="E6"/>
      <w:sz w:val="32"/>
      <w:szCs w:val="32"/>
      <w:lang w:val="en-GB" w:eastAsia="en-GB"/>
    </w:rPr>
  </w:style>
  <w:style w:type="character" w:customStyle="1" w:styleId="Heading2Char">
    <w:name w:val="Heading 2 Char"/>
    <w:basedOn w:val="DefaultParagraphFont"/>
    <w:link w:val="Heading2"/>
    <w:uiPriority w:val="9"/>
    <w:rsid w:val="00295227"/>
    <w:rPr>
      <w:rFonts w:ascii="Tenorite Display" w:eastAsia="Times New Roman" w:hAnsi="Tenorite Display" w:cstheme="majorHAnsi"/>
      <w:b/>
      <w:bCs/>
      <w:color w:val="153D63" w:themeColor="text2" w:themeTint="E6"/>
      <w:sz w:val="28"/>
      <w:szCs w:val="28"/>
      <w:lang w:val="en-GB" w:eastAsia="en-GB"/>
    </w:rPr>
  </w:style>
  <w:style w:type="character" w:customStyle="1" w:styleId="Heading3Char">
    <w:name w:val="Heading 3 Char"/>
    <w:basedOn w:val="DefaultParagraphFont"/>
    <w:link w:val="Heading3"/>
    <w:uiPriority w:val="9"/>
    <w:rsid w:val="00714B64"/>
    <w:rPr>
      <w:rFonts w:ascii="Tenorite Display" w:eastAsia="Times New Roman" w:hAnsi="Tenorite Display" w:cstheme="majorHAnsi"/>
      <w:b/>
      <w:bCs/>
      <w:sz w:val="28"/>
      <w:szCs w:val="28"/>
      <w:lang w:val="en-GB" w:eastAsia="en-GB"/>
    </w:rPr>
  </w:style>
  <w:style w:type="paragraph" w:styleId="Title">
    <w:name w:val="Title"/>
    <w:basedOn w:val="Normal"/>
    <w:next w:val="Normal"/>
    <w:link w:val="TitleChar"/>
    <w:uiPriority w:val="10"/>
    <w:qFormat/>
    <w:rsid w:val="00FC693F"/>
    <w:pPr>
      <w:pBdr>
        <w:bottom w:val="single" w:sz="8" w:space="4" w:color="156082" w:themeColor="accent1"/>
      </w:pBdr>
      <w:spacing w:after="300" w:line="240" w:lineRule="auto"/>
      <w:contextualSpacing/>
    </w:pPr>
    <w:rPr>
      <w:rFonts w:eastAsiaTheme="majorEastAsia"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156082"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156082" w:themeColor="accent1"/>
      <w:sz w:val="24"/>
      <w:szCs w:val="24"/>
      <w:lang w:val="en-GB" w:eastAsia="en-GB"/>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A2F40" w:themeColor="accent1" w:themeShade="7F"/>
      <w:sz w:val="24"/>
      <w:szCs w:val="24"/>
      <w:lang w:val="en-GB" w:eastAsia="en-GB"/>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A2F40" w:themeColor="accent1" w:themeShade="7F"/>
      <w:sz w:val="24"/>
      <w:szCs w:val="24"/>
      <w:lang w:val="en-GB" w:eastAsia="en-GB"/>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4"/>
      <w:szCs w:val="24"/>
      <w:lang w:val="en-GB" w:eastAsia="en-GB"/>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156082" w:themeColor="accent1"/>
      <w:sz w:val="20"/>
      <w:szCs w:val="20"/>
      <w:lang w:val="en-GB" w:eastAsia="en-GB"/>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lang w:val="en-GB" w:eastAsia="en-GB"/>
    </w:rPr>
  </w:style>
  <w:style w:type="paragraph" w:styleId="Caption">
    <w:name w:val="caption"/>
    <w:basedOn w:val="Normal"/>
    <w:next w:val="Normal"/>
    <w:uiPriority w:val="35"/>
    <w:unhideWhenUsed/>
    <w:qFormat/>
    <w:rsid w:val="00FC693F"/>
    <w:pPr>
      <w:spacing w:line="240" w:lineRule="auto"/>
    </w:pPr>
    <w:rPr>
      <w:b/>
      <w:bCs/>
      <w:color w:val="156082"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FC693F"/>
    <w:rPr>
      <w:b/>
      <w:bCs/>
      <w:i/>
      <w:iCs/>
      <w:color w:val="156082"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156082" w:themeColor="accent1"/>
    </w:rPr>
  </w:style>
  <w:style w:type="character" w:styleId="SubtleReference">
    <w:name w:val="Subtle Reference"/>
    <w:basedOn w:val="DefaultParagraphFont"/>
    <w:uiPriority w:val="31"/>
    <w:qFormat/>
    <w:rsid w:val="00FC693F"/>
    <w:rPr>
      <w:smallCaps/>
      <w:color w:val="E97132" w:themeColor="accent2"/>
      <w:u w:val="single"/>
    </w:rPr>
  </w:style>
  <w:style w:type="character" w:styleId="IntenseReference">
    <w:name w:val="Intense Reference"/>
    <w:basedOn w:val="DefaultParagraphFont"/>
    <w:uiPriority w:val="32"/>
    <w:qFormat/>
    <w:rsid w:val="00FC693F"/>
    <w:rPr>
      <w:b/>
      <w:bCs/>
      <w:smallCaps/>
      <w:color w:val="E97132"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76769"/>
    <w:pPr>
      <w:numPr>
        <w:numId w:val="0"/>
      </w:num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Hyperlink">
    <w:name w:val="Hyperlink"/>
    <w:basedOn w:val="DefaultParagraphFont"/>
    <w:uiPriority w:val="99"/>
    <w:unhideWhenUsed/>
    <w:rsid w:val="00493BA4"/>
    <w:rPr>
      <w:color w:val="467886" w:themeColor="hyperlink"/>
      <w:u w:val="single"/>
    </w:rPr>
  </w:style>
  <w:style w:type="character" w:styleId="UnresolvedMention">
    <w:name w:val="Unresolved Mention"/>
    <w:basedOn w:val="DefaultParagraphFont"/>
    <w:uiPriority w:val="99"/>
    <w:semiHidden/>
    <w:unhideWhenUsed/>
    <w:rsid w:val="00493BA4"/>
    <w:rPr>
      <w:color w:val="605E5C"/>
      <w:shd w:val="clear" w:color="auto" w:fill="E1DFDD"/>
    </w:rPr>
  </w:style>
  <w:style w:type="paragraph" w:styleId="TOC1">
    <w:name w:val="toc 1"/>
    <w:basedOn w:val="Normal"/>
    <w:next w:val="Normal"/>
    <w:link w:val="TOC1Char"/>
    <w:autoRedefine/>
    <w:uiPriority w:val="39"/>
    <w:unhideWhenUsed/>
    <w:rsid w:val="00230CDA"/>
    <w:pPr>
      <w:tabs>
        <w:tab w:val="left" w:pos="480"/>
        <w:tab w:val="right" w:leader="dot" w:pos="8630"/>
      </w:tabs>
      <w:spacing w:before="0" w:beforeAutospacing="0" w:after="0" w:afterAutospacing="0"/>
    </w:pPr>
  </w:style>
  <w:style w:type="paragraph" w:styleId="TOC2">
    <w:name w:val="toc 2"/>
    <w:basedOn w:val="Normal"/>
    <w:next w:val="Normal"/>
    <w:autoRedefine/>
    <w:uiPriority w:val="39"/>
    <w:unhideWhenUsed/>
    <w:rsid w:val="007C25AC"/>
    <w:pPr>
      <w:tabs>
        <w:tab w:val="left" w:pos="960"/>
        <w:tab w:val="right" w:leader="dot" w:pos="9060"/>
      </w:tabs>
      <w:ind w:left="142"/>
      <w:jc w:val="left"/>
    </w:pPr>
  </w:style>
  <w:style w:type="paragraph" w:styleId="TOC3">
    <w:name w:val="toc 3"/>
    <w:basedOn w:val="Normal"/>
    <w:next w:val="Normal"/>
    <w:autoRedefine/>
    <w:uiPriority w:val="39"/>
    <w:unhideWhenUsed/>
    <w:rsid w:val="00342873"/>
    <w:pPr>
      <w:ind w:left="480"/>
    </w:pPr>
  </w:style>
  <w:style w:type="character" w:styleId="FollowedHyperlink">
    <w:name w:val="FollowedHyperlink"/>
    <w:basedOn w:val="DefaultParagraphFont"/>
    <w:uiPriority w:val="99"/>
    <w:semiHidden/>
    <w:unhideWhenUsed/>
    <w:rsid w:val="003603D0"/>
    <w:rPr>
      <w:color w:val="96607D" w:themeColor="followedHyperlink"/>
      <w:u w:val="single"/>
    </w:rPr>
  </w:style>
  <w:style w:type="paragraph" w:customStyle="1" w:styleId="RunningTitle">
    <w:name w:val="Running Title"/>
    <w:basedOn w:val="Heading1"/>
    <w:link w:val="RunningTitleChar"/>
    <w:qFormat/>
    <w:rsid w:val="00F76769"/>
    <w:pPr>
      <w:numPr>
        <w:numId w:val="0"/>
      </w:numPr>
      <w:spacing w:before="0" w:line="240" w:lineRule="auto"/>
    </w:pPr>
    <w:rPr>
      <w:sz w:val="72"/>
      <w:szCs w:val="72"/>
      <w:lang w:val="en-US"/>
    </w:rPr>
  </w:style>
  <w:style w:type="character" w:customStyle="1" w:styleId="RunningTitleChar">
    <w:name w:val="Running Title Char"/>
    <w:basedOn w:val="Heading1Char"/>
    <w:link w:val="RunningTitle"/>
    <w:rsid w:val="00F76769"/>
    <w:rPr>
      <w:rFonts w:ascii="Tenorite Display" w:eastAsia="Times New Roman" w:hAnsi="Tenorite Display" w:cstheme="majorHAnsi"/>
      <w:b/>
      <w:bCs/>
      <w:noProof/>
      <w:color w:val="153D63" w:themeColor="text2" w:themeTint="E6"/>
      <w:sz w:val="72"/>
      <w:szCs w:val="72"/>
      <w:lang w:val="en-GB" w:eastAsia="en-GB"/>
    </w:rPr>
  </w:style>
  <w:style w:type="paragraph" w:styleId="NormalWeb">
    <w:name w:val="Normal (Web)"/>
    <w:basedOn w:val="Normal"/>
    <w:uiPriority w:val="99"/>
    <w:semiHidden/>
    <w:unhideWhenUsed/>
    <w:rsid w:val="00F72009"/>
    <w:pPr>
      <w:spacing w:line="240" w:lineRule="auto"/>
      <w:jc w:val="left"/>
    </w:pPr>
    <w:rPr>
      <w:rFonts w:ascii="Times New Roman" w:hAnsi="Times New Roman" w:cs="Times New Roman"/>
    </w:rPr>
  </w:style>
  <w:style w:type="paragraph" w:customStyle="1" w:styleId="ToC">
    <w:name w:val="ToC"/>
    <w:basedOn w:val="TOC1"/>
    <w:link w:val="ToCChar"/>
    <w:qFormat/>
    <w:rsid w:val="00C1434F"/>
    <w:pPr>
      <w:spacing w:before="120"/>
      <w:jc w:val="left"/>
    </w:pPr>
    <w:rPr>
      <w:rFonts w:ascii="Tenorite Display" w:hAnsi="Tenorite Display" w:cs="Calibri"/>
    </w:rPr>
  </w:style>
  <w:style w:type="character" w:customStyle="1" w:styleId="TOC1Char">
    <w:name w:val="TOC 1 Char"/>
    <w:basedOn w:val="DefaultParagraphFont"/>
    <w:link w:val="TOC1"/>
    <w:uiPriority w:val="39"/>
    <w:rsid w:val="003D57E9"/>
    <w:rPr>
      <w:rFonts w:asciiTheme="majorHAnsi" w:eastAsia="Times New Roman" w:hAnsiTheme="majorHAnsi" w:cstheme="majorHAnsi"/>
      <w:sz w:val="24"/>
      <w:szCs w:val="24"/>
      <w:lang w:val="en-GB" w:eastAsia="en-GB"/>
    </w:rPr>
  </w:style>
  <w:style w:type="character" w:customStyle="1" w:styleId="ToCChar">
    <w:name w:val="ToC Char"/>
    <w:basedOn w:val="TOC1Char"/>
    <w:link w:val="ToC"/>
    <w:rsid w:val="00C1434F"/>
    <w:rPr>
      <w:rFonts w:ascii="Tenorite Display" w:eastAsia="Times New Roman" w:hAnsi="Tenorite Display" w:cs="Calibri"/>
      <w:sz w:val="24"/>
      <w:szCs w:val="24"/>
      <w:lang w:val="en-GB" w:eastAsia="en-GB"/>
    </w:rPr>
  </w:style>
  <w:style w:type="paragraph" w:styleId="Revision">
    <w:name w:val="Revision"/>
    <w:hidden/>
    <w:uiPriority w:val="99"/>
    <w:semiHidden/>
    <w:rsid w:val="001065A5"/>
    <w:pPr>
      <w:spacing w:after="0" w:line="240" w:lineRule="auto"/>
    </w:pPr>
    <w:rPr>
      <w:rFonts w:asciiTheme="majorHAnsi" w:eastAsia="Times New Roman" w:hAnsiTheme="majorHAnsi" w:cstheme="majorHAnsi"/>
      <w:sz w:val="24"/>
      <w:szCs w:val="24"/>
      <w:lang w:val="en-GB" w:eastAsia="en-GB"/>
    </w:rPr>
  </w:style>
  <w:style w:type="character" w:styleId="CommentReference">
    <w:name w:val="annotation reference"/>
    <w:basedOn w:val="DefaultParagraphFont"/>
    <w:uiPriority w:val="99"/>
    <w:semiHidden/>
    <w:unhideWhenUsed/>
    <w:rsid w:val="001065A5"/>
    <w:rPr>
      <w:sz w:val="16"/>
      <w:szCs w:val="16"/>
    </w:rPr>
  </w:style>
  <w:style w:type="paragraph" w:styleId="CommentText">
    <w:name w:val="annotation text"/>
    <w:basedOn w:val="Normal"/>
    <w:link w:val="CommentTextChar"/>
    <w:uiPriority w:val="99"/>
    <w:semiHidden/>
    <w:unhideWhenUsed/>
    <w:rsid w:val="001065A5"/>
    <w:pPr>
      <w:spacing w:line="240" w:lineRule="auto"/>
    </w:pPr>
    <w:rPr>
      <w:sz w:val="20"/>
      <w:szCs w:val="20"/>
    </w:rPr>
  </w:style>
  <w:style w:type="character" w:customStyle="1" w:styleId="CommentTextChar">
    <w:name w:val="Comment Text Char"/>
    <w:basedOn w:val="DefaultParagraphFont"/>
    <w:link w:val="CommentText"/>
    <w:uiPriority w:val="99"/>
    <w:semiHidden/>
    <w:rsid w:val="001065A5"/>
    <w:rPr>
      <w:rFonts w:asciiTheme="majorHAnsi" w:eastAsia="Times New Roman" w:hAnsiTheme="majorHAnsi" w:cstheme="majorHAnsi"/>
      <w:sz w:val="20"/>
      <w:szCs w:val="20"/>
      <w:lang w:val="en-GB" w:eastAsia="en-GB"/>
    </w:rPr>
  </w:style>
  <w:style w:type="paragraph" w:styleId="CommentSubject">
    <w:name w:val="annotation subject"/>
    <w:basedOn w:val="CommentText"/>
    <w:next w:val="CommentText"/>
    <w:link w:val="CommentSubjectChar"/>
    <w:uiPriority w:val="99"/>
    <w:semiHidden/>
    <w:unhideWhenUsed/>
    <w:rsid w:val="001065A5"/>
    <w:rPr>
      <w:b/>
      <w:bCs/>
    </w:rPr>
  </w:style>
  <w:style w:type="character" w:customStyle="1" w:styleId="CommentSubjectChar">
    <w:name w:val="Comment Subject Char"/>
    <w:basedOn w:val="CommentTextChar"/>
    <w:link w:val="CommentSubject"/>
    <w:uiPriority w:val="99"/>
    <w:semiHidden/>
    <w:rsid w:val="001065A5"/>
    <w:rPr>
      <w:rFonts w:asciiTheme="majorHAnsi" w:eastAsia="Times New Roman" w:hAnsiTheme="majorHAnsi" w:cstheme="majorHAnsi"/>
      <w:b/>
      <w:bCs/>
      <w:sz w:val="20"/>
      <w:szCs w:val="20"/>
      <w:lang w:val="en-GB" w:eastAsia="en-GB"/>
    </w:rPr>
  </w:style>
  <w:style w:type="paragraph" w:customStyle="1" w:styleId="Annex1">
    <w:name w:val="Annex 1"/>
    <w:basedOn w:val="Normal"/>
    <w:link w:val="Annex1Char"/>
    <w:qFormat/>
    <w:rsid w:val="00A612CB"/>
    <w:pPr>
      <w:numPr>
        <w:numId w:val="18"/>
      </w:numPr>
      <w:pBdr>
        <w:top w:val="nil"/>
        <w:left w:val="nil"/>
        <w:bottom w:val="nil"/>
        <w:right w:val="nil"/>
        <w:between w:val="nil"/>
      </w:pBdr>
      <w:spacing w:before="360" w:beforeAutospacing="0" w:after="160" w:afterAutospacing="0"/>
      <w:ind w:left="0"/>
    </w:pPr>
    <w:rPr>
      <w:rFonts w:ascii="Tenorite Display" w:eastAsia="Play" w:hAnsi="Tenorite Display" w:cs="Calibri"/>
      <w:b/>
      <w:sz w:val="28"/>
      <w:szCs w:val="28"/>
    </w:rPr>
  </w:style>
  <w:style w:type="character" w:customStyle="1" w:styleId="Annex1Char">
    <w:name w:val="Annex 1 Char"/>
    <w:basedOn w:val="DefaultParagraphFont"/>
    <w:link w:val="Annex1"/>
    <w:rsid w:val="00A612CB"/>
    <w:rPr>
      <w:rFonts w:ascii="Tenorite Display" w:eastAsia="Play" w:hAnsi="Tenorite Display" w:cs="Calibri"/>
      <w:b/>
      <w:sz w:val="28"/>
      <w:szCs w:val="28"/>
      <w:lang w:val="en-GB" w:eastAsia="en-GB"/>
    </w:rPr>
  </w:style>
  <w:style w:type="paragraph" w:customStyle="1" w:styleId="ss">
    <w:name w:val="ss"/>
    <w:basedOn w:val="Normal"/>
    <w:link w:val="ssChar"/>
    <w:qFormat/>
    <w:rsid w:val="00342FBF"/>
    <w:pPr>
      <w:spacing w:before="0" w:beforeAutospacing="0" w:after="240" w:afterAutospacing="0"/>
    </w:pPr>
    <w:rPr>
      <w:b/>
      <w:bCs/>
      <w:color w:val="0F4761" w:themeColor="accent1" w:themeShade="BF"/>
      <w:sz w:val="22"/>
      <w:szCs w:val="22"/>
    </w:rPr>
  </w:style>
  <w:style w:type="character" w:customStyle="1" w:styleId="ssChar">
    <w:name w:val="ss Char"/>
    <w:basedOn w:val="Heading2Char"/>
    <w:link w:val="ss"/>
    <w:rsid w:val="00342FBF"/>
    <w:rPr>
      <w:rFonts w:asciiTheme="majorHAnsi" w:eastAsia="Times New Roman" w:hAnsiTheme="majorHAnsi" w:cstheme="majorHAnsi"/>
      <w:b/>
      <w:bCs/>
      <w:color w:val="0F4761" w:themeColor="accent1" w:themeShade="BF"/>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251">
      <w:bodyDiv w:val="1"/>
      <w:marLeft w:val="0"/>
      <w:marRight w:val="0"/>
      <w:marTop w:val="0"/>
      <w:marBottom w:val="0"/>
      <w:divBdr>
        <w:top w:val="none" w:sz="0" w:space="0" w:color="auto"/>
        <w:left w:val="none" w:sz="0" w:space="0" w:color="auto"/>
        <w:bottom w:val="none" w:sz="0" w:space="0" w:color="auto"/>
        <w:right w:val="none" w:sz="0" w:space="0" w:color="auto"/>
      </w:divBdr>
      <w:divsChild>
        <w:div w:id="94411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2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75937">
      <w:bodyDiv w:val="1"/>
      <w:marLeft w:val="0"/>
      <w:marRight w:val="0"/>
      <w:marTop w:val="0"/>
      <w:marBottom w:val="0"/>
      <w:divBdr>
        <w:top w:val="none" w:sz="0" w:space="0" w:color="auto"/>
        <w:left w:val="none" w:sz="0" w:space="0" w:color="auto"/>
        <w:bottom w:val="none" w:sz="0" w:space="0" w:color="auto"/>
        <w:right w:val="none" w:sz="0" w:space="0" w:color="auto"/>
      </w:divBdr>
    </w:div>
    <w:div w:id="93669107">
      <w:bodyDiv w:val="1"/>
      <w:marLeft w:val="0"/>
      <w:marRight w:val="0"/>
      <w:marTop w:val="0"/>
      <w:marBottom w:val="0"/>
      <w:divBdr>
        <w:top w:val="none" w:sz="0" w:space="0" w:color="auto"/>
        <w:left w:val="none" w:sz="0" w:space="0" w:color="auto"/>
        <w:bottom w:val="none" w:sz="0" w:space="0" w:color="auto"/>
        <w:right w:val="none" w:sz="0" w:space="0" w:color="auto"/>
      </w:divBdr>
    </w:div>
    <w:div w:id="118426053">
      <w:bodyDiv w:val="1"/>
      <w:marLeft w:val="0"/>
      <w:marRight w:val="0"/>
      <w:marTop w:val="0"/>
      <w:marBottom w:val="0"/>
      <w:divBdr>
        <w:top w:val="none" w:sz="0" w:space="0" w:color="auto"/>
        <w:left w:val="none" w:sz="0" w:space="0" w:color="auto"/>
        <w:bottom w:val="none" w:sz="0" w:space="0" w:color="auto"/>
        <w:right w:val="none" w:sz="0" w:space="0" w:color="auto"/>
      </w:divBdr>
    </w:div>
    <w:div w:id="131756713">
      <w:bodyDiv w:val="1"/>
      <w:marLeft w:val="0"/>
      <w:marRight w:val="0"/>
      <w:marTop w:val="0"/>
      <w:marBottom w:val="0"/>
      <w:divBdr>
        <w:top w:val="none" w:sz="0" w:space="0" w:color="auto"/>
        <w:left w:val="none" w:sz="0" w:space="0" w:color="auto"/>
        <w:bottom w:val="none" w:sz="0" w:space="0" w:color="auto"/>
        <w:right w:val="none" w:sz="0" w:space="0" w:color="auto"/>
      </w:divBdr>
    </w:div>
    <w:div w:id="163282127">
      <w:bodyDiv w:val="1"/>
      <w:marLeft w:val="0"/>
      <w:marRight w:val="0"/>
      <w:marTop w:val="0"/>
      <w:marBottom w:val="0"/>
      <w:divBdr>
        <w:top w:val="none" w:sz="0" w:space="0" w:color="auto"/>
        <w:left w:val="none" w:sz="0" w:space="0" w:color="auto"/>
        <w:bottom w:val="none" w:sz="0" w:space="0" w:color="auto"/>
        <w:right w:val="none" w:sz="0" w:space="0" w:color="auto"/>
      </w:divBdr>
    </w:div>
    <w:div w:id="193463659">
      <w:bodyDiv w:val="1"/>
      <w:marLeft w:val="0"/>
      <w:marRight w:val="0"/>
      <w:marTop w:val="0"/>
      <w:marBottom w:val="0"/>
      <w:divBdr>
        <w:top w:val="none" w:sz="0" w:space="0" w:color="auto"/>
        <w:left w:val="none" w:sz="0" w:space="0" w:color="auto"/>
        <w:bottom w:val="none" w:sz="0" w:space="0" w:color="auto"/>
        <w:right w:val="none" w:sz="0" w:space="0" w:color="auto"/>
      </w:divBdr>
    </w:div>
    <w:div w:id="269439791">
      <w:bodyDiv w:val="1"/>
      <w:marLeft w:val="0"/>
      <w:marRight w:val="0"/>
      <w:marTop w:val="0"/>
      <w:marBottom w:val="0"/>
      <w:divBdr>
        <w:top w:val="none" w:sz="0" w:space="0" w:color="auto"/>
        <w:left w:val="none" w:sz="0" w:space="0" w:color="auto"/>
        <w:bottom w:val="none" w:sz="0" w:space="0" w:color="auto"/>
        <w:right w:val="none" w:sz="0" w:space="0" w:color="auto"/>
      </w:divBdr>
    </w:div>
    <w:div w:id="284317065">
      <w:bodyDiv w:val="1"/>
      <w:marLeft w:val="0"/>
      <w:marRight w:val="0"/>
      <w:marTop w:val="0"/>
      <w:marBottom w:val="0"/>
      <w:divBdr>
        <w:top w:val="none" w:sz="0" w:space="0" w:color="auto"/>
        <w:left w:val="none" w:sz="0" w:space="0" w:color="auto"/>
        <w:bottom w:val="none" w:sz="0" w:space="0" w:color="auto"/>
        <w:right w:val="none" w:sz="0" w:space="0" w:color="auto"/>
      </w:divBdr>
    </w:div>
    <w:div w:id="40680203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621887760">
      <w:bodyDiv w:val="1"/>
      <w:marLeft w:val="0"/>
      <w:marRight w:val="0"/>
      <w:marTop w:val="0"/>
      <w:marBottom w:val="0"/>
      <w:divBdr>
        <w:top w:val="none" w:sz="0" w:space="0" w:color="auto"/>
        <w:left w:val="none" w:sz="0" w:space="0" w:color="auto"/>
        <w:bottom w:val="none" w:sz="0" w:space="0" w:color="auto"/>
        <w:right w:val="none" w:sz="0" w:space="0" w:color="auto"/>
      </w:divBdr>
    </w:div>
    <w:div w:id="624580830">
      <w:bodyDiv w:val="1"/>
      <w:marLeft w:val="0"/>
      <w:marRight w:val="0"/>
      <w:marTop w:val="0"/>
      <w:marBottom w:val="0"/>
      <w:divBdr>
        <w:top w:val="none" w:sz="0" w:space="0" w:color="auto"/>
        <w:left w:val="none" w:sz="0" w:space="0" w:color="auto"/>
        <w:bottom w:val="none" w:sz="0" w:space="0" w:color="auto"/>
        <w:right w:val="none" w:sz="0" w:space="0" w:color="auto"/>
      </w:divBdr>
    </w:div>
    <w:div w:id="641695546">
      <w:bodyDiv w:val="1"/>
      <w:marLeft w:val="0"/>
      <w:marRight w:val="0"/>
      <w:marTop w:val="0"/>
      <w:marBottom w:val="0"/>
      <w:divBdr>
        <w:top w:val="none" w:sz="0" w:space="0" w:color="auto"/>
        <w:left w:val="none" w:sz="0" w:space="0" w:color="auto"/>
        <w:bottom w:val="none" w:sz="0" w:space="0" w:color="auto"/>
        <w:right w:val="none" w:sz="0" w:space="0" w:color="auto"/>
      </w:divBdr>
    </w:div>
    <w:div w:id="660276650">
      <w:bodyDiv w:val="1"/>
      <w:marLeft w:val="0"/>
      <w:marRight w:val="0"/>
      <w:marTop w:val="0"/>
      <w:marBottom w:val="0"/>
      <w:divBdr>
        <w:top w:val="none" w:sz="0" w:space="0" w:color="auto"/>
        <w:left w:val="none" w:sz="0" w:space="0" w:color="auto"/>
        <w:bottom w:val="none" w:sz="0" w:space="0" w:color="auto"/>
        <w:right w:val="none" w:sz="0" w:space="0" w:color="auto"/>
      </w:divBdr>
    </w:div>
    <w:div w:id="755394760">
      <w:bodyDiv w:val="1"/>
      <w:marLeft w:val="0"/>
      <w:marRight w:val="0"/>
      <w:marTop w:val="0"/>
      <w:marBottom w:val="0"/>
      <w:divBdr>
        <w:top w:val="none" w:sz="0" w:space="0" w:color="auto"/>
        <w:left w:val="none" w:sz="0" w:space="0" w:color="auto"/>
        <w:bottom w:val="none" w:sz="0" w:space="0" w:color="auto"/>
        <w:right w:val="none" w:sz="0" w:space="0" w:color="auto"/>
      </w:divBdr>
    </w:div>
    <w:div w:id="819619994">
      <w:bodyDiv w:val="1"/>
      <w:marLeft w:val="0"/>
      <w:marRight w:val="0"/>
      <w:marTop w:val="0"/>
      <w:marBottom w:val="0"/>
      <w:divBdr>
        <w:top w:val="none" w:sz="0" w:space="0" w:color="auto"/>
        <w:left w:val="none" w:sz="0" w:space="0" w:color="auto"/>
        <w:bottom w:val="none" w:sz="0" w:space="0" w:color="auto"/>
        <w:right w:val="none" w:sz="0" w:space="0" w:color="auto"/>
      </w:divBdr>
    </w:div>
    <w:div w:id="828862143">
      <w:bodyDiv w:val="1"/>
      <w:marLeft w:val="0"/>
      <w:marRight w:val="0"/>
      <w:marTop w:val="0"/>
      <w:marBottom w:val="0"/>
      <w:divBdr>
        <w:top w:val="none" w:sz="0" w:space="0" w:color="auto"/>
        <w:left w:val="none" w:sz="0" w:space="0" w:color="auto"/>
        <w:bottom w:val="none" w:sz="0" w:space="0" w:color="auto"/>
        <w:right w:val="none" w:sz="0" w:space="0" w:color="auto"/>
      </w:divBdr>
    </w:div>
    <w:div w:id="835069431">
      <w:bodyDiv w:val="1"/>
      <w:marLeft w:val="0"/>
      <w:marRight w:val="0"/>
      <w:marTop w:val="0"/>
      <w:marBottom w:val="0"/>
      <w:divBdr>
        <w:top w:val="none" w:sz="0" w:space="0" w:color="auto"/>
        <w:left w:val="none" w:sz="0" w:space="0" w:color="auto"/>
        <w:bottom w:val="none" w:sz="0" w:space="0" w:color="auto"/>
        <w:right w:val="none" w:sz="0" w:space="0" w:color="auto"/>
      </w:divBdr>
    </w:div>
    <w:div w:id="893615073">
      <w:bodyDiv w:val="1"/>
      <w:marLeft w:val="0"/>
      <w:marRight w:val="0"/>
      <w:marTop w:val="0"/>
      <w:marBottom w:val="0"/>
      <w:divBdr>
        <w:top w:val="none" w:sz="0" w:space="0" w:color="auto"/>
        <w:left w:val="none" w:sz="0" w:space="0" w:color="auto"/>
        <w:bottom w:val="none" w:sz="0" w:space="0" w:color="auto"/>
        <w:right w:val="none" w:sz="0" w:space="0" w:color="auto"/>
      </w:divBdr>
    </w:div>
    <w:div w:id="920720103">
      <w:bodyDiv w:val="1"/>
      <w:marLeft w:val="0"/>
      <w:marRight w:val="0"/>
      <w:marTop w:val="0"/>
      <w:marBottom w:val="0"/>
      <w:divBdr>
        <w:top w:val="none" w:sz="0" w:space="0" w:color="auto"/>
        <w:left w:val="none" w:sz="0" w:space="0" w:color="auto"/>
        <w:bottom w:val="none" w:sz="0" w:space="0" w:color="auto"/>
        <w:right w:val="none" w:sz="0" w:space="0" w:color="auto"/>
      </w:divBdr>
    </w:div>
    <w:div w:id="929315761">
      <w:bodyDiv w:val="1"/>
      <w:marLeft w:val="0"/>
      <w:marRight w:val="0"/>
      <w:marTop w:val="0"/>
      <w:marBottom w:val="0"/>
      <w:divBdr>
        <w:top w:val="none" w:sz="0" w:space="0" w:color="auto"/>
        <w:left w:val="none" w:sz="0" w:space="0" w:color="auto"/>
        <w:bottom w:val="none" w:sz="0" w:space="0" w:color="auto"/>
        <w:right w:val="none" w:sz="0" w:space="0" w:color="auto"/>
      </w:divBdr>
    </w:div>
    <w:div w:id="942761134">
      <w:bodyDiv w:val="1"/>
      <w:marLeft w:val="0"/>
      <w:marRight w:val="0"/>
      <w:marTop w:val="0"/>
      <w:marBottom w:val="0"/>
      <w:divBdr>
        <w:top w:val="none" w:sz="0" w:space="0" w:color="auto"/>
        <w:left w:val="none" w:sz="0" w:space="0" w:color="auto"/>
        <w:bottom w:val="none" w:sz="0" w:space="0" w:color="auto"/>
        <w:right w:val="none" w:sz="0" w:space="0" w:color="auto"/>
      </w:divBdr>
    </w:div>
    <w:div w:id="1029187858">
      <w:bodyDiv w:val="1"/>
      <w:marLeft w:val="0"/>
      <w:marRight w:val="0"/>
      <w:marTop w:val="0"/>
      <w:marBottom w:val="0"/>
      <w:divBdr>
        <w:top w:val="none" w:sz="0" w:space="0" w:color="auto"/>
        <w:left w:val="none" w:sz="0" w:space="0" w:color="auto"/>
        <w:bottom w:val="none" w:sz="0" w:space="0" w:color="auto"/>
        <w:right w:val="none" w:sz="0" w:space="0" w:color="auto"/>
      </w:divBdr>
    </w:div>
    <w:div w:id="1051732938">
      <w:bodyDiv w:val="1"/>
      <w:marLeft w:val="0"/>
      <w:marRight w:val="0"/>
      <w:marTop w:val="0"/>
      <w:marBottom w:val="0"/>
      <w:divBdr>
        <w:top w:val="none" w:sz="0" w:space="0" w:color="auto"/>
        <w:left w:val="none" w:sz="0" w:space="0" w:color="auto"/>
        <w:bottom w:val="none" w:sz="0" w:space="0" w:color="auto"/>
        <w:right w:val="none" w:sz="0" w:space="0" w:color="auto"/>
      </w:divBdr>
    </w:div>
    <w:div w:id="1084491276">
      <w:bodyDiv w:val="1"/>
      <w:marLeft w:val="0"/>
      <w:marRight w:val="0"/>
      <w:marTop w:val="0"/>
      <w:marBottom w:val="0"/>
      <w:divBdr>
        <w:top w:val="none" w:sz="0" w:space="0" w:color="auto"/>
        <w:left w:val="none" w:sz="0" w:space="0" w:color="auto"/>
        <w:bottom w:val="none" w:sz="0" w:space="0" w:color="auto"/>
        <w:right w:val="none" w:sz="0" w:space="0" w:color="auto"/>
      </w:divBdr>
    </w:div>
    <w:div w:id="1131945911">
      <w:bodyDiv w:val="1"/>
      <w:marLeft w:val="0"/>
      <w:marRight w:val="0"/>
      <w:marTop w:val="0"/>
      <w:marBottom w:val="0"/>
      <w:divBdr>
        <w:top w:val="none" w:sz="0" w:space="0" w:color="auto"/>
        <w:left w:val="none" w:sz="0" w:space="0" w:color="auto"/>
        <w:bottom w:val="none" w:sz="0" w:space="0" w:color="auto"/>
        <w:right w:val="none" w:sz="0" w:space="0" w:color="auto"/>
      </w:divBdr>
    </w:div>
    <w:div w:id="1214347421">
      <w:bodyDiv w:val="1"/>
      <w:marLeft w:val="0"/>
      <w:marRight w:val="0"/>
      <w:marTop w:val="0"/>
      <w:marBottom w:val="0"/>
      <w:divBdr>
        <w:top w:val="none" w:sz="0" w:space="0" w:color="auto"/>
        <w:left w:val="none" w:sz="0" w:space="0" w:color="auto"/>
        <w:bottom w:val="none" w:sz="0" w:space="0" w:color="auto"/>
        <w:right w:val="none" w:sz="0" w:space="0" w:color="auto"/>
      </w:divBdr>
    </w:div>
    <w:div w:id="1238515055">
      <w:bodyDiv w:val="1"/>
      <w:marLeft w:val="0"/>
      <w:marRight w:val="0"/>
      <w:marTop w:val="0"/>
      <w:marBottom w:val="0"/>
      <w:divBdr>
        <w:top w:val="none" w:sz="0" w:space="0" w:color="auto"/>
        <w:left w:val="none" w:sz="0" w:space="0" w:color="auto"/>
        <w:bottom w:val="none" w:sz="0" w:space="0" w:color="auto"/>
        <w:right w:val="none" w:sz="0" w:space="0" w:color="auto"/>
      </w:divBdr>
    </w:div>
    <w:div w:id="1264915625">
      <w:bodyDiv w:val="1"/>
      <w:marLeft w:val="0"/>
      <w:marRight w:val="0"/>
      <w:marTop w:val="0"/>
      <w:marBottom w:val="0"/>
      <w:divBdr>
        <w:top w:val="none" w:sz="0" w:space="0" w:color="auto"/>
        <w:left w:val="none" w:sz="0" w:space="0" w:color="auto"/>
        <w:bottom w:val="none" w:sz="0" w:space="0" w:color="auto"/>
        <w:right w:val="none" w:sz="0" w:space="0" w:color="auto"/>
      </w:divBdr>
      <w:divsChild>
        <w:div w:id="158309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658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656058">
      <w:bodyDiv w:val="1"/>
      <w:marLeft w:val="0"/>
      <w:marRight w:val="0"/>
      <w:marTop w:val="0"/>
      <w:marBottom w:val="0"/>
      <w:divBdr>
        <w:top w:val="none" w:sz="0" w:space="0" w:color="auto"/>
        <w:left w:val="none" w:sz="0" w:space="0" w:color="auto"/>
        <w:bottom w:val="none" w:sz="0" w:space="0" w:color="auto"/>
        <w:right w:val="none" w:sz="0" w:space="0" w:color="auto"/>
      </w:divBdr>
    </w:div>
    <w:div w:id="1337728542">
      <w:bodyDiv w:val="1"/>
      <w:marLeft w:val="0"/>
      <w:marRight w:val="0"/>
      <w:marTop w:val="0"/>
      <w:marBottom w:val="0"/>
      <w:divBdr>
        <w:top w:val="none" w:sz="0" w:space="0" w:color="auto"/>
        <w:left w:val="none" w:sz="0" w:space="0" w:color="auto"/>
        <w:bottom w:val="none" w:sz="0" w:space="0" w:color="auto"/>
        <w:right w:val="none" w:sz="0" w:space="0" w:color="auto"/>
      </w:divBdr>
    </w:div>
    <w:div w:id="1405760426">
      <w:bodyDiv w:val="1"/>
      <w:marLeft w:val="0"/>
      <w:marRight w:val="0"/>
      <w:marTop w:val="0"/>
      <w:marBottom w:val="0"/>
      <w:divBdr>
        <w:top w:val="none" w:sz="0" w:space="0" w:color="auto"/>
        <w:left w:val="none" w:sz="0" w:space="0" w:color="auto"/>
        <w:bottom w:val="none" w:sz="0" w:space="0" w:color="auto"/>
        <w:right w:val="none" w:sz="0" w:space="0" w:color="auto"/>
      </w:divBdr>
    </w:div>
    <w:div w:id="1419983475">
      <w:bodyDiv w:val="1"/>
      <w:marLeft w:val="0"/>
      <w:marRight w:val="0"/>
      <w:marTop w:val="0"/>
      <w:marBottom w:val="0"/>
      <w:divBdr>
        <w:top w:val="none" w:sz="0" w:space="0" w:color="auto"/>
        <w:left w:val="none" w:sz="0" w:space="0" w:color="auto"/>
        <w:bottom w:val="none" w:sz="0" w:space="0" w:color="auto"/>
        <w:right w:val="none" w:sz="0" w:space="0" w:color="auto"/>
      </w:divBdr>
    </w:div>
    <w:div w:id="1614826574">
      <w:bodyDiv w:val="1"/>
      <w:marLeft w:val="0"/>
      <w:marRight w:val="0"/>
      <w:marTop w:val="0"/>
      <w:marBottom w:val="0"/>
      <w:divBdr>
        <w:top w:val="none" w:sz="0" w:space="0" w:color="auto"/>
        <w:left w:val="none" w:sz="0" w:space="0" w:color="auto"/>
        <w:bottom w:val="none" w:sz="0" w:space="0" w:color="auto"/>
        <w:right w:val="none" w:sz="0" w:space="0" w:color="auto"/>
      </w:divBdr>
    </w:div>
    <w:div w:id="1648436984">
      <w:bodyDiv w:val="1"/>
      <w:marLeft w:val="0"/>
      <w:marRight w:val="0"/>
      <w:marTop w:val="0"/>
      <w:marBottom w:val="0"/>
      <w:divBdr>
        <w:top w:val="none" w:sz="0" w:space="0" w:color="auto"/>
        <w:left w:val="none" w:sz="0" w:space="0" w:color="auto"/>
        <w:bottom w:val="none" w:sz="0" w:space="0" w:color="auto"/>
        <w:right w:val="none" w:sz="0" w:space="0" w:color="auto"/>
      </w:divBdr>
    </w:div>
    <w:div w:id="1684091176">
      <w:bodyDiv w:val="1"/>
      <w:marLeft w:val="0"/>
      <w:marRight w:val="0"/>
      <w:marTop w:val="0"/>
      <w:marBottom w:val="0"/>
      <w:divBdr>
        <w:top w:val="none" w:sz="0" w:space="0" w:color="auto"/>
        <w:left w:val="none" w:sz="0" w:space="0" w:color="auto"/>
        <w:bottom w:val="none" w:sz="0" w:space="0" w:color="auto"/>
        <w:right w:val="none" w:sz="0" w:space="0" w:color="auto"/>
      </w:divBdr>
    </w:div>
    <w:div w:id="1694572874">
      <w:bodyDiv w:val="1"/>
      <w:marLeft w:val="0"/>
      <w:marRight w:val="0"/>
      <w:marTop w:val="0"/>
      <w:marBottom w:val="0"/>
      <w:divBdr>
        <w:top w:val="none" w:sz="0" w:space="0" w:color="auto"/>
        <w:left w:val="none" w:sz="0" w:space="0" w:color="auto"/>
        <w:bottom w:val="none" w:sz="0" w:space="0" w:color="auto"/>
        <w:right w:val="none" w:sz="0" w:space="0" w:color="auto"/>
      </w:divBdr>
    </w:div>
    <w:div w:id="1702365434">
      <w:bodyDiv w:val="1"/>
      <w:marLeft w:val="0"/>
      <w:marRight w:val="0"/>
      <w:marTop w:val="0"/>
      <w:marBottom w:val="0"/>
      <w:divBdr>
        <w:top w:val="none" w:sz="0" w:space="0" w:color="auto"/>
        <w:left w:val="none" w:sz="0" w:space="0" w:color="auto"/>
        <w:bottom w:val="none" w:sz="0" w:space="0" w:color="auto"/>
        <w:right w:val="none" w:sz="0" w:space="0" w:color="auto"/>
      </w:divBdr>
    </w:div>
    <w:div w:id="1738891192">
      <w:bodyDiv w:val="1"/>
      <w:marLeft w:val="0"/>
      <w:marRight w:val="0"/>
      <w:marTop w:val="0"/>
      <w:marBottom w:val="0"/>
      <w:divBdr>
        <w:top w:val="none" w:sz="0" w:space="0" w:color="auto"/>
        <w:left w:val="none" w:sz="0" w:space="0" w:color="auto"/>
        <w:bottom w:val="none" w:sz="0" w:space="0" w:color="auto"/>
        <w:right w:val="none" w:sz="0" w:space="0" w:color="auto"/>
      </w:divBdr>
    </w:div>
    <w:div w:id="1765177367">
      <w:bodyDiv w:val="1"/>
      <w:marLeft w:val="0"/>
      <w:marRight w:val="0"/>
      <w:marTop w:val="0"/>
      <w:marBottom w:val="0"/>
      <w:divBdr>
        <w:top w:val="none" w:sz="0" w:space="0" w:color="auto"/>
        <w:left w:val="none" w:sz="0" w:space="0" w:color="auto"/>
        <w:bottom w:val="none" w:sz="0" w:space="0" w:color="auto"/>
        <w:right w:val="none" w:sz="0" w:space="0" w:color="auto"/>
      </w:divBdr>
    </w:div>
    <w:div w:id="1785491162">
      <w:bodyDiv w:val="1"/>
      <w:marLeft w:val="0"/>
      <w:marRight w:val="0"/>
      <w:marTop w:val="0"/>
      <w:marBottom w:val="0"/>
      <w:divBdr>
        <w:top w:val="none" w:sz="0" w:space="0" w:color="auto"/>
        <w:left w:val="none" w:sz="0" w:space="0" w:color="auto"/>
        <w:bottom w:val="none" w:sz="0" w:space="0" w:color="auto"/>
        <w:right w:val="none" w:sz="0" w:space="0" w:color="auto"/>
      </w:divBdr>
    </w:div>
    <w:div w:id="1822303904">
      <w:bodyDiv w:val="1"/>
      <w:marLeft w:val="0"/>
      <w:marRight w:val="0"/>
      <w:marTop w:val="0"/>
      <w:marBottom w:val="0"/>
      <w:divBdr>
        <w:top w:val="none" w:sz="0" w:space="0" w:color="auto"/>
        <w:left w:val="none" w:sz="0" w:space="0" w:color="auto"/>
        <w:bottom w:val="none" w:sz="0" w:space="0" w:color="auto"/>
        <w:right w:val="none" w:sz="0" w:space="0" w:color="auto"/>
      </w:divBdr>
    </w:div>
    <w:div w:id="1845582476">
      <w:bodyDiv w:val="1"/>
      <w:marLeft w:val="0"/>
      <w:marRight w:val="0"/>
      <w:marTop w:val="0"/>
      <w:marBottom w:val="0"/>
      <w:divBdr>
        <w:top w:val="none" w:sz="0" w:space="0" w:color="auto"/>
        <w:left w:val="none" w:sz="0" w:space="0" w:color="auto"/>
        <w:bottom w:val="none" w:sz="0" w:space="0" w:color="auto"/>
        <w:right w:val="none" w:sz="0" w:space="0" w:color="auto"/>
      </w:divBdr>
    </w:div>
    <w:div w:id="1863199550">
      <w:bodyDiv w:val="1"/>
      <w:marLeft w:val="0"/>
      <w:marRight w:val="0"/>
      <w:marTop w:val="0"/>
      <w:marBottom w:val="0"/>
      <w:divBdr>
        <w:top w:val="none" w:sz="0" w:space="0" w:color="auto"/>
        <w:left w:val="none" w:sz="0" w:space="0" w:color="auto"/>
        <w:bottom w:val="none" w:sz="0" w:space="0" w:color="auto"/>
        <w:right w:val="none" w:sz="0" w:space="0" w:color="auto"/>
      </w:divBdr>
    </w:div>
    <w:div w:id="1883400372">
      <w:bodyDiv w:val="1"/>
      <w:marLeft w:val="0"/>
      <w:marRight w:val="0"/>
      <w:marTop w:val="0"/>
      <w:marBottom w:val="0"/>
      <w:divBdr>
        <w:top w:val="none" w:sz="0" w:space="0" w:color="auto"/>
        <w:left w:val="none" w:sz="0" w:space="0" w:color="auto"/>
        <w:bottom w:val="none" w:sz="0" w:space="0" w:color="auto"/>
        <w:right w:val="none" w:sz="0" w:space="0" w:color="auto"/>
      </w:divBdr>
    </w:div>
    <w:div w:id="1918897286">
      <w:bodyDiv w:val="1"/>
      <w:marLeft w:val="0"/>
      <w:marRight w:val="0"/>
      <w:marTop w:val="0"/>
      <w:marBottom w:val="0"/>
      <w:divBdr>
        <w:top w:val="none" w:sz="0" w:space="0" w:color="auto"/>
        <w:left w:val="none" w:sz="0" w:space="0" w:color="auto"/>
        <w:bottom w:val="none" w:sz="0" w:space="0" w:color="auto"/>
        <w:right w:val="none" w:sz="0" w:space="0" w:color="auto"/>
      </w:divBdr>
    </w:div>
    <w:div w:id="2091345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bin.ketteler@medicalschool-berlin.de" TargetMode="External"/><Relationship Id="rId18" Type="http://schemas.openxmlformats.org/officeDocument/2006/relationships/hyperlink" Target="mailto:miroslava.matuskova@savba.sk" TargetMode="External"/><Relationship Id="rId26" Type="http://schemas.openxmlformats.org/officeDocument/2006/relationships/hyperlink" Target="mailto:banks@icgeb.org" TargetMode="External"/><Relationship Id="rId3" Type="http://schemas.openxmlformats.org/officeDocument/2006/relationships/styles" Target="styles.xml"/><Relationship Id="rId21" Type="http://schemas.openxmlformats.org/officeDocument/2006/relationships/hyperlink" Target="mailto:organoidtr@gmail.com" TargetMode="External"/><Relationship Id="rId7" Type="http://schemas.openxmlformats.org/officeDocument/2006/relationships/endnotes" Target="endnotes.xml"/><Relationship Id="rId12" Type="http://schemas.openxmlformats.org/officeDocument/2006/relationships/hyperlink" Target="mailto:emarkoutsa@usf.edu" TargetMode="External"/><Relationship Id="rId17" Type="http://schemas.openxmlformats.org/officeDocument/2006/relationships/hyperlink" Target="mailto:anil.baybura@egeteknopark.com.tr" TargetMode="External"/><Relationship Id="rId25" Type="http://schemas.openxmlformats.org/officeDocument/2006/relationships/hyperlink" Target="mailto:gianni.ciofani@iit.it" TargetMode="External"/><Relationship Id="rId2" Type="http://schemas.openxmlformats.org/officeDocument/2006/relationships/numbering" Target="numbering.xml"/><Relationship Id="rId16" Type="http://schemas.openxmlformats.org/officeDocument/2006/relationships/hyperlink" Target="mailto:abolfazl.heydari@savba.sk" TargetMode="External"/><Relationship Id="rId20" Type="http://schemas.openxmlformats.org/officeDocument/2006/relationships/hyperlink" Target="mailto:info@trustlifeventures.com" TargetMode="External"/><Relationship Id="rId29" Type="http://schemas.openxmlformats.org/officeDocument/2006/relationships/hyperlink" Target="https://nanobio4ca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cel@ilko.com.tr" TargetMode="External"/><Relationship Id="rId24" Type="http://schemas.openxmlformats.org/officeDocument/2006/relationships/hyperlink" Target="mailto:l.albertazzi@tue.n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chatzak@med.duth.gr" TargetMode="External"/><Relationship Id="rId23" Type="http://schemas.openxmlformats.org/officeDocument/2006/relationships/hyperlink" Target="mailto:tgrzyb@amu.edu.pl"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mailto:onursenol@atauni.edu.t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ern.dengjel@unifr.ch" TargetMode="External"/><Relationship Id="rId22" Type="http://schemas.openxmlformats.org/officeDocument/2006/relationships/hyperlink" Target="mailto:info@gen-era.com.tr" TargetMode="External"/><Relationship Id="rId27" Type="http://schemas.openxmlformats.org/officeDocument/2006/relationships/hyperlink" Target="mailto:dogan.taskent@atabay.com" TargetMode="External"/><Relationship Id="rId30" Type="http://schemas.openxmlformats.org/officeDocument/2006/relationships/hyperlink" Target="https://zenodo.org/communities/nanobio4can/records?q=&amp;l=list&amp;p=1&amp;s=10&amp;sort=new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20</Pages>
  <Words>5023</Words>
  <Characters>28787</Characters>
  <Application>Microsoft Office Word</Application>
  <DocSecurity>0</DocSecurity>
  <Lines>757</Lines>
  <Paragraphs>433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33377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Meral Yüce</cp:lastModifiedBy>
  <cp:revision>197</cp:revision>
  <dcterms:created xsi:type="dcterms:W3CDTF">2025-08-27T06:13:00Z</dcterms:created>
  <dcterms:modified xsi:type="dcterms:W3CDTF">2025-10-20T08:26:00Z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c3a5ebd7d8007909859012ec37fc337c04ed5264559807f543b51890c2b5e501</vt:lpwstr>
  </property>
</Properties>
</file>